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57FE" w:rsidRDefault="00BF57FE" w:rsidP="00BF57FE">
      <w:pPr>
        <w:jc w:val="center"/>
        <w:rPr>
          <w:b/>
          <w:i/>
          <w:color w:val="7030A0"/>
          <w:sz w:val="28"/>
          <w:szCs w:val="28"/>
          <w:u w:val="single"/>
        </w:rPr>
      </w:pPr>
      <w:r>
        <w:rPr>
          <w:b/>
          <w:i/>
          <w:color w:val="7030A0"/>
          <w:sz w:val="28"/>
          <w:szCs w:val="28"/>
          <w:u w:val="single"/>
        </w:rPr>
        <w:t>L’attention du conducteur</w:t>
      </w:r>
    </w:p>
    <w:p w:rsidR="00BF57FE" w:rsidRDefault="00BF57FE" w:rsidP="00BF57FE"/>
    <w:p w:rsidR="00BF57FE" w:rsidRDefault="00BF57FE" w:rsidP="00BF57FE">
      <w:pPr>
        <w:rPr>
          <w:b/>
          <w:i/>
          <w:color w:val="FF0000"/>
          <w:u w:val="single"/>
        </w:rPr>
      </w:pPr>
      <w:r>
        <w:rPr>
          <w:b/>
          <w:i/>
          <w:color w:val="FF0000"/>
          <w:u w:val="single"/>
        </w:rPr>
        <w:t>I) Tâche de conduite</w:t>
      </w:r>
    </w:p>
    <w:p w:rsidR="00BF57FE" w:rsidRDefault="00BF57FE" w:rsidP="00BF57FE">
      <w:r>
        <w:t>La tâche de conduite est plus complexe que le ce que l’on pense. En effet l’être humain n’est pas fait pour se déplacer à plus de 30km/h pour différentes raisons.</w:t>
      </w:r>
    </w:p>
    <w:p w:rsidR="00BF57FE" w:rsidRDefault="00BF57FE" w:rsidP="00BF57FE">
      <w:pPr>
        <w:rPr>
          <w:b/>
          <w:i/>
          <w:u w:val="single"/>
        </w:rPr>
      </w:pPr>
      <w:r>
        <w:rPr>
          <w:b/>
          <w:i/>
          <w:u w:val="single"/>
        </w:rPr>
        <w:t>a) Physiologie du conducteur</w:t>
      </w:r>
    </w:p>
    <w:p w:rsidR="00BF57FE" w:rsidRDefault="00BF57FE" w:rsidP="00BF57FE">
      <w:pPr>
        <w:pStyle w:val="Paragraphedeliste"/>
        <w:numPr>
          <w:ilvl w:val="0"/>
          <w:numId w:val="1"/>
        </w:numPr>
      </w:pPr>
      <w:r>
        <w:t>Vision</w:t>
      </w:r>
    </w:p>
    <w:p w:rsidR="00BF57FE" w:rsidRDefault="00BF57FE" w:rsidP="00BF57FE">
      <w:pPr>
        <w:pStyle w:val="Paragraphedeliste"/>
        <w:numPr>
          <w:ilvl w:val="0"/>
          <w:numId w:val="1"/>
        </w:numPr>
      </w:pPr>
      <w:r>
        <w:t>Perception/interprétation</w:t>
      </w:r>
    </w:p>
    <w:p w:rsidR="00BF57FE" w:rsidRDefault="00BF57FE" w:rsidP="00BF57FE">
      <w:pPr>
        <w:pStyle w:val="Paragraphedeliste"/>
        <w:numPr>
          <w:ilvl w:val="0"/>
          <w:numId w:val="1"/>
        </w:numPr>
      </w:pPr>
      <w:r>
        <w:t>Analyse</w:t>
      </w:r>
    </w:p>
    <w:p w:rsidR="00BF57FE" w:rsidRDefault="00BF57FE" w:rsidP="00BF57FE">
      <w:pPr>
        <w:pStyle w:val="Paragraphedeliste"/>
        <w:numPr>
          <w:ilvl w:val="0"/>
          <w:numId w:val="1"/>
        </w:numPr>
      </w:pPr>
      <w:r>
        <w:t>Prise de décision</w:t>
      </w:r>
    </w:p>
    <w:p w:rsidR="00BF57FE" w:rsidRPr="00EA406C" w:rsidRDefault="00BF57FE" w:rsidP="00BF57FE">
      <w:pPr>
        <w:pStyle w:val="Paragraphedeliste"/>
        <w:numPr>
          <w:ilvl w:val="0"/>
          <w:numId w:val="1"/>
        </w:numPr>
      </w:pPr>
      <w:r>
        <w:t>Temps de réaction</w:t>
      </w:r>
    </w:p>
    <w:p w:rsidR="00BF57FE" w:rsidRDefault="00BF57FE" w:rsidP="00BF57FE">
      <w:pPr>
        <w:rPr>
          <w:b/>
          <w:i/>
          <w:u w:val="single"/>
        </w:rPr>
      </w:pPr>
      <w:r>
        <w:rPr>
          <w:b/>
          <w:i/>
          <w:u w:val="single"/>
        </w:rPr>
        <w:t>b) Psychologie du conducteur</w:t>
      </w:r>
    </w:p>
    <w:p w:rsidR="00BF57FE" w:rsidRDefault="00BF57FE" w:rsidP="00BF57FE">
      <w:pPr>
        <w:pStyle w:val="Paragraphedeliste"/>
        <w:numPr>
          <w:ilvl w:val="0"/>
          <w:numId w:val="2"/>
        </w:numPr>
      </w:pPr>
      <w:r>
        <w:t>Influence : familiale, professionnelle, sociétale</w:t>
      </w:r>
    </w:p>
    <w:p w:rsidR="00BF57FE" w:rsidRDefault="00BF57FE" w:rsidP="00BF57FE">
      <w:pPr>
        <w:pStyle w:val="Paragraphedeliste"/>
        <w:numPr>
          <w:ilvl w:val="0"/>
          <w:numId w:val="2"/>
        </w:numPr>
      </w:pPr>
      <w:r>
        <w:t>Attitude/comportement</w:t>
      </w:r>
    </w:p>
    <w:p w:rsidR="00BF57FE" w:rsidRPr="00EA406C" w:rsidRDefault="00BF57FE" w:rsidP="00BF57FE">
      <w:pPr>
        <w:pStyle w:val="Paragraphedeliste"/>
        <w:numPr>
          <w:ilvl w:val="0"/>
          <w:numId w:val="2"/>
        </w:numPr>
      </w:pPr>
      <w:r>
        <w:t>Rapport au risque</w:t>
      </w:r>
    </w:p>
    <w:p w:rsidR="00BF57FE" w:rsidRDefault="00BF57FE" w:rsidP="00BF57FE">
      <w:pPr>
        <w:rPr>
          <w:b/>
          <w:i/>
          <w:u w:val="single"/>
        </w:rPr>
      </w:pPr>
      <w:r>
        <w:rPr>
          <w:b/>
          <w:i/>
          <w:u w:val="single"/>
        </w:rPr>
        <w:t>c) Modèle de conduite</w:t>
      </w:r>
    </w:p>
    <w:p w:rsidR="00BF57FE" w:rsidRDefault="00BF57FE" w:rsidP="00BF57FE">
      <w:pPr>
        <w:ind w:left="1416"/>
      </w:pPr>
      <w:r>
        <w:rPr>
          <w:noProof/>
        </w:rPr>
        <w:drawing>
          <wp:anchor distT="0" distB="0" distL="114300" distR="114300" simplePos="0" relativeHeight="251659264" behindDoc="0" locked="0" layoutInCell="1" allowOverlap="1">
            <wp:simplePos x="0" y="0"/>
            <wp:positionH relativeFrom="column">
              <wp:posOffset>-299720</wp:posOffset>
            </wp:positionH>
            <wp:positionV relativeFrom="paragraph">
              <wp:posOffset>397510</wp:posOffset>
            </wp:positionV>
            <wp:extent cx="3451860" cy="2216150"/>
            <wp:effectExtent l="0" t="0" r="0" b="0"/>
            <wp:wrapTopAndBottom/>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51860" cy="221615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simplePos x="0" y="0"/>
            <wp:positionH relativeFrom="column">
              <wp:posOffset>3444875</wp:posOffset>
            </wp:positionH>
            <wp:positionV relativeFrom="paragraph">
              <wp:posOffset>340995</wp:posOffset>
            </wp:positionV>
            <wp:extent cx="3147695" cy="2896870"/>
            <wp:effectExtent l="0" t="0" r="0" b="0"/>
            <wp:wrapTopAndBottom/>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47695" cy="2896870"/>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t>Neboit</w:t>
      </w:r>
      <w:proofErr w:type="spellEnd"/>
      <w:r>
        <w:tab/>
      </w:r>
      <w:r>
        <w:tab/>
      </w:r>
      <w:r>
        <w:tab/>
      </w:r>
      <w:r>
        <w:tab/>
      </w:r>
      <w:r>
        <w:tab/>
      </w:r>
      <w:r>
        <w:tab/>
      </w:r>
      <w:r>
        <w:tab/>
      </w:r>
      <w:r>
        <w:tab/>
        <w:t>Rasmussen</w:t>
      </w:r>
    </w:p>
    <w:p w:rsidR="00BF57FE" w:rsidRDefault="00BF57FE" w:rsidP="00BF57FE">
      <w:r>
        <w:tab/>
      </w:r>
    </w:p>
    <w:p w:rsidR="00BF57FE" w:rsidRDefault="00BF57FE" w:rsidP="00BF57FE">
      <w:pPr>
        <w:rPr>
          <w:b/>
          <w:i/>
          <w:color w:val="FF0000"/>
          <w:u w:val="single"/>
        </w:rPr>
      </w:pPr>
      <w:r>
        <w:rPr>
          <w:b/>
          <w:i/>
          <w:color w:val="FF0000"/>
          <w:u w:val="single"/>
        </w:rPr>
        <w:t>II)</w:t>
      </w:r>
      <w:r w:rsidR="001A5F6E">
        <w:rPr>
          <w:b/>
          <w:i/>
          <w:color w:val="FF0000"/>
          <w:u w:val="single"/>
        </w:rPr>
        <w:t xml:space="preserve"> Dégradations du système</w:t>
      </w:r>
    </w:p>
    <w:p w:rsidR="00BF57FE" w:rsidRDefault="00BF57FE" w:rsidP="00BF57FE">
      <w:pPr>
        <w:rPr>
          <w:b/>
        </w:rPr>
      </w:pPr>
      <w:r>
        <w:rPr>
          <w:b/>
          <w:i/>
          <w:u w:val="single"/>
        </w:rPr>
        <w:t>a) Définitions</w:t>
      </w:r>
    </w:p>
    <w:p w:rsidR="00BF57FE" w:rsidRPr="00EA406C" w:rsidRDefault="00BF57FE" w:rsidP="00BF57FE">
      <w:pPr>
        <w:spacing w:after="0"/>
        <w:rPr>
          <w:color w:val="00B050"/>
        </w:rPr>
      </w:pPr>
      <w:r w:rsidRPr="00EA406C">
        <w:rPr>
          <w:color w:val="00B050"/>
          <w:u w:val="single"/>
        </w:rPr>
        <w:t>Attention</w:t>
      </w:r>
      <w:r w:rsidRPr="00EA406C">
        <w:rPr>
          <w:color w:val="00B050"/>
        </w:rPr>
        <w:t> : Capacité de concentrer volontairement son esprit sur un objet, une action déterminée.</w:t>
      </w:r>
    </w:p>
    <w:p w:rsidR="00EA406C" w:rsidRPr="00EA406C" w:rsidRDefault="00EA406C" w:rsidP="00EA406C">
      <w:pPr>
        <w:spacing w:after="0" w:line="240" w:lineRule="auto"/>
        <w:rPr>
          <w:rFonts w:eastAsia="Times New Roman" w:cs="Times New Roman"/>
          <w:color w:val="00B050"/>
        </w:rPr>
      </w:pPr>
      <w:r w:rsidRPr="00EA406C">
        <w:rPr>
          <w:rFonts w:eastAsia="Times New Roman" w:cs="Times New Roman"/>
          <w:b/>
          <w:bCs/>
          <w:color w:val="00B050"/>
        </w:rPr>
        <w:t xml:space="preserve">L'attention </w:t>
      </w:r>
      <w:r w:rsidRPr="00EA406C">
        <w:rPr>
          <w:rFonts w:eastAsia="Times New Roman" w:cs="Times New Roman"/>
          <w:color w:val="00B050"/>
        </w:rPr>
        <w:t xml:space="preserve">est une fonction qui met en jeu les activités cérébrales de plus haut niveau afin de construire une prévision et une anticipation de la situation. C'est la capacité à traiter correctement les informations de son </w:t>
      </w:r>
      <w:r w:rsidRPr="00EA406C">
        <w:rPr>
          <w:rFonts w:eastAsia="Times New Roman" w:cs="Times New Roman"/>
          <w:color w:val="00B050"/>
        </w:rPr>
        <w:t>environnement, à</w:t>
      </w:r>
      <w:r w:rsidRPr="00EA406C">
        <w:rPr>
          <w:rFonts w:eastAsia="Times New Roman" w:cs="Times New Roman"/>
          <w:color w:val="00B050"/>
        </w:rPr>
        <w:t xml:space="preserve"> les trier, à leurs donner un sens afin de prendre une décision appropriée.</w:t>
      </w:r>
    </w:p>
    <w:p w:rsidR="00EA406C" w:rsidRPr="00EA406C" w:rsidRDefault="00EA406C" w:rsidP="00BF57FE">
      <w:pPr>
        <w:spacing w:after="0"/>
        <w:rPr>
          <w:color w:val="00B050"/>
        </w:rPr>
      </w:pPr>
    </w:p>
    <w:p w:rsidR="00BF57FE" w:rsidRPr="00EA406C" w:rsidRDefault="00BF57FE" w:rsidP="00BF57FE">
      <w:pPr>
        <w:spacing w:after="0"/>
        <w:rPr>
          <w:color w:val="00B050"/>
        </w:rPr>
      </w:pPr>
      <w:r w:rsidRPr="00EA406C">
        <w:rPr>
          <w:color w:val="00B050"/>
          <w:u w:val="single"/>
        </w:rPr>
        <w:t>Vigilance</w:t>
      </w:r>
      <w:r w:rsidRPr="00EA406C">
        <w:rPr>
          <w:color w:val="00B050"/>
        </w:rPr>
        <w:t> : Attention soutenu à veiller sur quelqu’un ou quelque chose ; surveillance attentive, sans défaillance. Il s’agit d’un fait constant plus ou moins soutenu.</w:t>
      </w:r>
    </w:p>
    <w:p w:rsidR="00EA406C" w:rsidRPr="00EA406C" w:rsidRDefault="00EA406C" w:rsidP="00EA406C">
      <w:pPr>
        <w:spacing w:after="0" w:line="240" w:lineRule="auto"/>
        <w:rPr>
          <w:rFonts w:eastAsia="Times New Roman" w:cs="Times New Roman"/>
          <w:color w:val="00B050"/>
        </w:rPr>
      </w:pPr>
      <w:r w:rsidRPr="00EA406C">
        <w:rPr>
          <w:rFonts w:eastAsia="Times New Roman" w:cs="Times New Roman"/>
          <w:b/>
          <w:bCs/>
          <w:color w:val="00B050"/>
        </w:rPr>
        <w:t>La vigilance</w:t>
      </w:r>
      <w:r w:rsidRPr="00EA406C">
        <w:rPr>
          <w:rFonts w:eastAsia="Times New Roman" w:cs="Times New Roman"/>
          <w:color w:val="00B050"/>
        </w:rPr>
        <w:t xml:space="preserve"> définit l'état de veille du conducteur. C'est un état d'activation du système nerveux central.</w:t>
      </w:r>
    </w:p>
    <w:p w:rsidR="00EA406C" w:rsidRDefault="00EA406C" w:rsidP="00EA406C">
      <w:pPr>
        <w:spacing w:after="0" w:line="240" w:lineRule="auto"/>
        <w:rPr>
          <w:rFonts w:eastAsia="Times New Roman" w:cs="Times New Roman"/>
          <w:color w:val="000000"/>
        </w:rPr>
      </w:pPr>
      <w:r w:rsidRPr="00EA406C">
        <w:rPr>
          <w:rFonts w:eastAsia="Times New Roman" w:cs="Times New Roman"/>
          <w:color w:val="00B050"/>
        </w:rPr>
        <w:t xml:space="preserve">Plus cet état est </w:t>
      </w:r>
      <w:r w:rsidRPr="00EA406C">
        <w:rPr>
          <w:rFonts w:eastAsia="Times New Roman" w:cs="Times New Roman"/>
          <w:color w:val="00B050"/>
        </w:rPr>
        <w:t>optimum,</w:t>
      </w:r>
      <w:r w:rsidRPr="00EA406C">
        <w:rPr>
          <w:rFonts w:eastAsia="Times New Roman" w:cs="Times New Roman"/>
          <w:color w:val="00B050"/>
        </w:rPr>
        <w:t xml:space="preserve"> plus l'individu est capable de traiter correctement les informations issues de son environnement</w:t>
      </w:r>
      <w:r>
        <w:rPr>
          <w:rFonts w:eastAsia="Times New Roman" w:cs="Times New Roman"/>
          <w:color w:val="000000"/>
        </w:rPr>
        <w:t>.</w:t>
      </w:r>
    </w:p>
    <w:p w:rsidR="00EA406C" w:rsidRPr="00EA406C" w:rsidRDefault="00EA406C" w:rsidP="00EA406C">
      <w:pPr>
        <w:spacing w:after="0" w:line="240" w:lineRule="auto"/>
        <w:rPr>
          <w:rFonts w:eastAsia="Times New Roman" w:cs="Times New Roman"/>
        </w:rPr>
      </w:pPr>
      <w:r w:rsidRPr="00EA406C">
        <w:rPr>
          <w:rFonts w:eastAsia="Times New Roman" w:cs="Times New Roman"/>
          <w:bCs/>
          <w:color w:val="000000"/>
        </w:rPr>
        <w:lastRenderedPageBreak/>
        <w:t>Dans la tâche de conduite</w:t>
      </w:r>
      <w:r w:rsidRPr="00EA406C">
        <w:rPr>
          <w:rFonts w:eastAsia="Times New Roman" w:cs="Times New Roman"/>
          <w:color w:val="000000"/>
        </w:rPr>
        <w:t xml:space="preserve">, ces 2 fonctions sont réellement distinguées tout en étant complémentaires. Elles sont analysées au travers des processus </w:t>
      </w:r>
      <w:r w:rsidRPr="00EA406C">
        <w:rPr>
          <w:rFonts w:eastAsia="Times New Roman" w:cs="Times New Roman"/>
          <w:color w:val="000000"/>
        </w:rPr>
        <w:t>d’attention,</w:t>
      </w:r>
      <w:r w:rsidRPr="00EA406C">
        <w:rPr>
          <w:rFonts w:eastAsia="Times New Roman" w:cs="Times New Roman"/>
          <w:color w:val="000000"/>
        </w:rPr>
        <w:t xml:space="preserve"> soit au travers des baisse de vigilances.</w:t>
      </w:r>
    </w:p>
    <w:p w:rsidR="00EA406C" w:rsidRPr="00EA406C" w:rsidRDefault="00EA406C" w:rsidP="00EA406C">
      <w:pPr>
        <w:spacing w:after="0" w:line="240" w:lineRule="auto"/>
        <w:rPr>
          <w:rFonts w:eastAsia="Times New Roman" w:cs="Times New Roman"/>
        </w:rPr>
      </w:pPr>
      <w:r w:rsidRPr="00EA406C">
        <w:rPr>
          <w:rFonts w:eastAsia="Times New Roman" w:cs="Times New Roman"/>
          <w:color w:val="000000"/>
        </w:rPr>
        <w:t>Un individu ne peut être attentif s</w:t>
      </w:r>
      <w:r>
        <w:rPr>
          <w:rFonts w:eastAsia="Times New Roman" w:cs="Times New Roman"/>
          <w:color w:val="000000"/>
        </w:rPr>
        <w:t>’</w:t>
      </w:r>
      <w:r w:rsidRPr="00EA406C">
        <w:rPr>
          <w:rFonts w:eastAsia="Times New Roman" w:cs="Times New Roman"/>
          <w:color w:val="000000"/>
        </w:rPr>
        <w:t>il n’a pas un niveau d’éveil suffisant. Par contre un individu peut être suffisamment éveillé mais pas concentré sur une tâche</w:t>
      </w:r>
    </w:p>
    <w:p w:rsidR="00EA406C" w:rsidRPr="00EA406C" w:rsidRDefault="00EA406C" w:rsidP="00EA406C">
      <w:pPr>
        <w:spacing w:after="0" w:line="240" w:lineRule="auto"/>
        <w:rPr>
          <w:rFonts w:eastAsia="Times New Roman" w:cs="Times New Roman"/>
        </w:rPr>
      </w:pPr>
    </w:p>
    <w:p w:rsidR="00EA406C" w:rsidRPr="00EA406C" w:rsidRDefault="00EA406C" w:rsidP="00EA406C">
      <w:pPr>
        <w:spacing w:after="0" w:line="240" w:lineRule="auto"/>
        <w:rPr>
          <w:rFonts w:eastAsia="Times New Roman" w:cs="Times New Roman"/>
        </w:rPr>
      </w:pPr>
      <w:r w:rsidRPr="00EA406C">
        <w:rPr>
          <w:rFonts w:eastAsia="Times New Roman" w:cs="Times New Roman"/>
          <w:color w:val="000000"/>
        </w:rPr>
        <w:t xml:space="preserve">En résumé </w:t>
      </w:r>
      <w:r>
        <w:rPr>
          <w:rFonts w:eastAsia="Times New Roman" w:cs="Times New Roman"/>
          <w:color w:val="000000"/>
        </w:rPr>
        <w:t>nous devons toujours</w:t>
      </w:r>
      <w:r w:rsidRPr="00EA406C">
        <w:rPr>
          <w:rFonts w:eastAsia="Times New Roman" w:cs="Times New Roman"/>
          <w:color w:val="000000"/>
        </w:rPr>
        <w:t xml:space="preserve"> être en état d’éveil pour être vigilant. </w:t>
      </w:r>
    </w:p>
    <w:p w:rsidR="00EA406C" w:rsidRPr="00EA406C" w:rsidRDefault="00EA406C" w:rsidP="00EA406C">
      <w:pPr>
        <w:spacing w:after="0" w:line="240" w:lineRule="auto"/>
        <w:rPr>
          <w:rFonts w:eastAsia="Times New Roman" w:cs="Times New Roman"/>
        </w:rPr>
      </w:pPr>
    </w:p>
    <w:p w:rsidR="001A5F6E" w:rsidRDefault="001A5F6E" w:rsidP="00BF57FE">
      <w:pPr>
        <w:spacing w:after="0"/>
        <w:rPr>
          <w:b/>
          <w:i/>
          <w:color w:val="000000" w:themeColor="text1"/>
          <w:u w:val="single"/>
        </w:rPr>
      </w:pPr>
      <w:r w:rsidRPr="001A5F6E">
        <w:rPr>
          <w:b/>
          <w:i/>
          <w:color w:val="000000" w:themeColor="text1"/>
          <w:u w:val="single"/>
        </w:rPr>
        <w:t>b)</w:t>
      </w:r>
      <w:r w:rsidR="00661E5F">
        <w:rPr>
          <w:b/>
          <w:i/>
          <w:color w:val="000000" w:themeColor="text1"/>
          <w:u w:val="single"/>
        </w:rPr>
        <w:t xml:space="preserve"> L’impact des d</w:t>
      </w:r>
      <w:r w:rsidRPr="001A5F6E">
        <w:rPr>
          <w:b/>
          <w:i/>
          <w:color w:val="000000" w:themeColor="text1"/>
          <w:u w:val="single"/>
        </w:rPr>
        <w:t>istractions</w:t>
      </w:r>
    </w:p>
    <w:p w:rsidR="00661E5F" w:rsidRPr="00661E5F" w:rsidRDefault="00661E5F" w:rsidP="00BF57FE">
      <w:pPr>
        <w:spacing w:after="0"/>
        <w:rPr>
          <w:b/>
          <w:i/>
          <w:color w:val="000000" w:themeColor="text1"/>
          <w:u w:val="single"/>
        </w:rPr>
      </w:pPr>
    </w:p>
    <w:tbl>
      <w:tblPr>
        <w:tblStyle w:val="Grilledutableau"/>
        <w:tblW w:w="5000" w:type="pct"/>
        <w:tblLook w:val="04A0" w:firstRow="1" w:lastRow="0" w:firstColumn="1" w:lastColumn="0" w:noHBand="0" w:noVBand="1"/>
      </w:tblPr>
      <w:tblGrid>
        <w:gridCol w:w="2543"/>
        <w:gridCol w:w="7913"/>
      </w:tblGrid>
      <w:tr w:rsidR="00661E5F" w:rsidTr="00661E5F">
        <w:tc>
          <w:tcPr>
            <w:tcW w:w="1216" w:type="pct"/>
            <w:shd w:val="clear" w:color="auto" w:fill="D0CECE" w:themeFill="background2" w:themeFillShade="E6"/>
          </w:tcPr>
          <w:p w:rsidR="00661E5F" w:rsidRPr="001A5F6E" w:rsidRDefault="00661E5F" w:rsidP="001A5F6E">
            <w:pPr>
              <w:jc w:val="center"/>
              <w:rPr>
                <w:b/>
                <w:i/>
                <w:color w:val="000000" w:themeColor="text1"/>
              </w:rPr>
            </w:pPr>
            <w:r w:rsidRPr="001A5F6E">
              <w:rPr>
                <w:b/>
                <w:i/>
                <w:color w:val="000000" w:themeColor="text1"/>
              </w:rPr>
              <w:t>Distractions</w:t>
            </w:r>
          </w:p>
        </w:tc>
        <w:tc>
          <w:tcPr>
            <w:tcW w:w="3784" w:type="pct"/>
            <w:shd w:val="clear" w:color="auto" w:fill="D0CECE" w:themeFill="background2" w:themeFillShade="E6"/>
          </w:tcPr>
          <w:p w:rsidR="00661E5F" w:rsidRPr="001A5F6E" w:rsidRDefault="00661E5F" w:rsidP="001A5F6E">
            <w:pPr>
              <w:jc w:val="center"/>
              <w:rPr>
                <w:b/>
                <w:i/>
                <w:color w:val="000000" w:themeColor="text1"/>
              </w:rPr>
            </w:pPr>
            <w:r w:rsidRPr="001A5F6E">
              <w:rPr>
                <w:b/>
                <w:i/>
                <w:color w:val="000000" w:themeColor="text1"/>
              </w:rPr>
              <w:t>Conséquence</w:t>
            </w:r>
          </w:p>
        </w:tc>
      </w:tr>
      <w:tr w:rsidR="00661E5F" w:rsidTr="00661E5F">
        <w:tc>
          <w:tcPr>
            <w:tcW w:w="1216" w:type="pct"/>
          </w:tcPr>
          <w:p w:rsidR="00661E5F" w:rsidRDefault="00661E5F" w:rsidP="00BF57FE">
            <w:pPr>
              <w:rPr>
                <w:color w:val="000000" w:themeColor="text1"/>
              </w:rPr>
            </w:pPr>
            <w:r w:rsidRPr="00EA406C">
              <w:rPr>
                <w:rFonts w:ascii="Times New Roman" w:eastAsia="Times New Roman" w:hAnsi="Times New Roman" w:cs="Times New Roman"/>
                <w:color w:val="000000"/>
              </w:rPr>
              <w:t>Substances psychoactives (alcool, drogues)</w:t>
            </w:r>
          </w:p>
        </w:tc>
        <w:tc>
          <w:tcPr>
            <w:tcW w:w="3784" w:type="pct"/>
          </w:tcPr>
          <w:p w:rsidR="00661E5F" w:rsidRPr="00EA406C" w:rsidRDefault="00661E5F" w:rsidP="001A5F6E">
            <w:pPr>
              <w:spacing w:line="240" w:lineRule="auto"/>
              <w:jc w:val="both"/>
              <w:rPr>
                <w:rFonts w:ascii="Times New Roman" w:eastAsia="Times New Roman" w:hAnsi="Times New Roman" w:cs="Times New Roman"/>
                <w:sz w:val="24"/>
                <w:szCs w:val="24"/>
              </w:rPr>
            </w:pPr>
            <w:r w:rsidRPr="00EA406C">
              <w:rPr>
                <w:rFonts w:ascii="Times New Roman" w:eastAsia="Times New Roman" w:hAnsi="Times New Roman" w:cs="Times New Roman"/>
                <w:color w:val="000000"/>
              </w:rPr>
              <w:t>Troubles visuels</w:t>
            </w:r>
          </w:p>
          <w:p w:rsidR="00661E5F" w:rsidRPr="00EA406C" w:rsidRDefault="00661E5F" w:rsidP="001A5F6E">
            <w:pPr>
              <w:spacing w:line="240" w:lineRule="auto"/>
              <w:jc w:val="both"/>
              <w:rPr>
                <w:rFonts w:ascii="Times New Roman" w:eastAsia="Times New Roman" w:hAnsi="Times New Roman" w:cs="Times New Roman"/>
                <w:sz w:val="24"/>
                <w:szCs w:val="24"/>
              </w:rPr>
            </w:pPr>
            <w:r w:rsidRPr="00EA406C">
              <w:rPr>
                <w:rFonts w:ascii="Times New Roman" w:eastAsia="Times New Roman" w:hAnsi="Times New Roman" w:cs="Times New Roman"/>
                <w:color w:val="000000"/>
              </w:rPr>
              <w:t>Rétrécissement du champ visuel : les dangers et obstacles latéraux sont négligés</w:t>
            </w:r>
          </w:p>
          <w:p w:rsidR="00661E5F" w:rsidRPr="00EA406C" w:rsidRDefault="00661E5F" w:rsidP="001A5F6E">
            <w:pPr>
              <w:spacing w:line="240" w:lineRule="auto"/>
              <w:jc w:val="both"/>
              <w:rPr>
                <w:rFonts w:ascii="Times New Roman" w:eastAsia="Times New Roman" w:hAnsi="Times New Roman" w:cs="Times New Roman"/>
                <w:sz w:val="24"/>
                <w:szCs w:val="24"/>
              </w:rPr>
            </w:pPr>
            <w:r w:rsidRPr="00EA406C">
              <w:rPr>
                <w:rFonts w:ascii="Times New Roman" w:eastAsia="Times New Roman" w:hAnsi="Times New Roman" w:cs="Times New Roman"/>
                <w:color w:val="000000"/>
              </w:rPr>
              <w:t>Le temps de réaction passe de 1s en temps normal à au moins 1,5s</w:t>
            </w:r>
          </w:p>
          <w:p w:rsidR="00661E5F" w:rsidRPr="00EA406C" w:rsidRDefault="00661E5F" w:rsidP="001A5F6E">
            <w:pPr>
              <w:spacing w:line="240" w:lineRule="auto"/>
              <w:jc w:val="both"/>
              <w:rPr>
                <w:rFonts w:ascii="Times New Roman" w:eastAsia="Times New Roman" w:hAnsi="Times New Roman" w:cs="Times New Roman"/>
                <w:sz w:val="24"/>
                <w:szCs w:val="24"/>
              </w:rPr>
            </w:pPr>
            <w:r w:rsidRPr="00EA406C">
              <w:rPr>
                <w:rFonts w:ascii="Times New Roman" w:eastAsia="Times New Roman" w:hAnsi="Times New Roman" w:cs="Times New Roman"/>
                <w:color w:val="000000"/>
              </w:rPr>
              <w:t>Diminution de la vigilance et de la résistance à la fatigue</w:t>
            </w:r>
          </w:p>
          <w:p w:rsidR="00661E5F" w:rsidRPr="00EA406C" w:rsidRDefault="00661E5F" w:rsidP="001A5F6E">
            <w:pPr>
              <w:spacing w:line="240" w:lineRule="auto"/>
              <w:jc w:val="both"/>
              <w:rPr>
                <w:rFonts w:ascii="Times New Roman" w:eastAsia="Times New Roman" w:hAnsi="Times New Roman" w:cs="Times New Roman"/>
                <w:sz w:val="24"/>
                <w:szCs w:val="24"/>
              </w:rPr>
            </w:pPr>
            <w:r w:rsidRPr="00EA406C">
              <w:rPr>
                <w:rFonts w:ascii="Times New Roman" w:eastAsia="Times New Roman" w:hAnsi="Times New Roman" w:cs="Times New Roman"/>
                <w:color w:val="000000"/>
              </w:rPr>
              <w:t>Moins bonne coordination des mouvements</w:t>
            </w:r>
          </w:p>
          <w:p w:rsidR="00661E5F" w:rsidRPr="00EA406C" w:rsidRDefault="00661E5F" w:rsidP="001A5F6E">
            <w:pPr>
              <w:spacing w:line="240" w:lineRule="auto"/>
              <w:jc w:val="both"/>
              <w:rPr>
                <w:rFonts w:ascii="Times New Roman" w:eastAsia="Times New Roman" w:hAnsi="Times New Roman" w:cs="Times New Roman"/>
                <w:sz w:val="24"/>
                <w:szCs w:val="24"/>
              </w:rPr>
            </w:pPr>
            <w:r w:rsidRPr="00EA406C">
              <w:rPr>
                <w:rFonts w:ascii="Times New Roman" w:eastAsia="Times New Roman" w:hAnsi="Times New Roman" w:cs="Times New Roman"/>
                <w:color w:val="000000"/>
              </w:rPr>
              <w:t>Mauvaise évaluation des risques et tendance à la prise de risque.</w:t>
            </w:r>
          </w:p>
          <w:p w:rsidR="00661E5F" w:rsidRDefault="00661E5F" w:rsidP="00BF57FE">
            <w:pPr>
              <w:rPr>
                <w:color w:val="000000" w:themeColor="text1"/>
              </w:rPr>
            </w:pPr>
          </w:p>
        </w:tc>
      </w:tr>
      <w:tr w:rsidR="00661E5F" w:rsidTr="00661E5F">
        <w:tc>
          <w:tcPr>
            <w:tcW w:w="1216" w:type="pct"/>
          </w:tcPr>
          <w:p w:rsidR="00661E5F" w:rsidRDefault="00661E5F" w:rsidP="00BF57FE">
            <w:pPr>
              <w:rPr>
                <w:color w:val="000000" w:themeColor="text1"/>
              </w:rPr>
            </w:pPr>
            <w:r w:rsidRPr="00EA406C">
              <w:rPr>
                <w:rFonts w:ascii="Times New Roman" w:eastAsia="Times New Roman" w:hAnsi="Times New Roman" w:cs="Times New Roman"/>
                <w:color w:val="000000"/>
              </w:rPr>
              <w:t>Téléphone</w:t>
            </w:r>
          </w:p>
        </w:tc>
        <w:tc>
          <w:tcPr>
            <w:tcW w:w="3784" w:type="pct"/>
          </w:tcPr>
          <w:p w:rsidR="00661E5F" w:rsidRPr="00EA406C" w:rsidRDefault="00661E5F" w:rsidP="001A5F6E">
            <w:pPr>
              <w:spacing w:line="240" w:lineRule="auto"/>
              <w:rPr>
                <w:rFonts w:ascii="Times New Roman" w:eastAsia="Times New Roman" w:hAnsi="Times New Roman" w:cs="Times New Roman"/>
                <w:sz w:val="24"/>
                <w:szCs w:val="24"/>
              </w:rPr>
            </w:pPr>
            <w:r w:rsidRPr="00EA406C">
              <w:rPr>
                <w:rFonts w:ascii="Times New Roman" w:eastAsia="Times New Roman" w:hAnsi="Times New Roman" w:cs="Times New Roman"/>
                <w:color w:val="000000"/>
              </w:rPr>
              <w:t>Tenir une conversation induit attention captée par la conversation et plus par la conduite, regard dans le vide, trajectoire qui dévie, vitesse qui ralentit.</w:t>
            </w:r>
          </w:p>
          <w:p w:rsidR="00661E5F" w:rsidRPr="00EA406C" w:rsidRDefault="00661E5F" w:rsidP="001A5F6E">
            <w:pPr>
              <w:spacing w:line="240" w:lineRule="auto"/>
              <w:rPr>
                <w:rFonts w:ascii="Times New Roman" w:eastAsia="Times New Roman" w:hAnsi="Times New Roman" w:cs="Times New Roman"/>
                <w:sz w:val="24"/>
                <w:szCs w:val="24"/>
              </w:rPr>
            </w:pPr>
            <w:r w:rsidRPr="00EA406C">
              <w:rPr>
                <w:rFonts w:ascii="Times New Roman" w:eastAsia="Times New Roman" w:hAnsi="Times New Roman" w:cs="Times New Roman"/>
                <w:color w:val="000000"/>
              </w:rPr>
              <w:t>Temps de réaction augmente de 50 % en moyenne.</w:t>
            </w:r>
          </w:p>
          <w:p w:rsidR="00661E5F" w:rsidRPr="00EA406C" w:rsidRDefault="00661E5F" w:rsidP="001A5F6E">
            <w:pPr>
              <w:spacing w:line="240" w:lineRule="auto"/>
              <w:rPr>
                <w:rFonts w:ascii="Times New Roman" w:eastAsia="Times New Roman" w:hAnsi="Times New Roman" w:cs="Times New Roman"/>
                <w:sz w:val="24"/>
                <w:szCs w:val="24"/>
              </w:rPr>
            </w:pPr>
            <w:r w:rsidRPr="00EA406C">
              <w:rPr>
                <w:rFonts w:ascii="Times New Roman" w:eastAsia="Times New Roman" w:hAnsi="Times New Roman" w:cs="Times New Roman"/>
                <w:color w:val="000000"/>
              </w:rPr>
              <w:t xml:space="preserve">Lire un SMS nécessite de tourner les yeux pendant 5 secondes. </w:t>
            </w:r>
          </w:p>
          <w:p w:rsidR="00661E5F" w:rsidRDefault="00661E5F" w:rsidP="001A5F6E">
            <w:pPr>
              <w:rPr>
                <w:color w:val="000000" w:themeColor="text1"/>
              </w:rPr>
            </w:pPr>
            <w:r w:rsidRPr="00EA406C">
              <w:rPr>
                <w:rFonts w:ascii="Times New Roman" w:eastAsia="Times New Roman" w:hAnsi="Times New Roman" w:cs="Times New Roman"/>
                <w:b/>
                <w:bCs/>
                <w:color w:val="000000"/>
              </w:rPr>
              <w:t>R412/6/1 : C4/ -3 points (voir focus ci-après).</w:t>
            </w:r>
          </w:p>
        </w:tc>
      </w:tr>
      <w:tr w:rsidR="00661E5F" w:rsidTr="00661E5F">
        <w:tc>
          <w:tcPr>
            <w:tcW w:w="1216" w:type="pct"/>
          </w:tcPr>
          <w:p w:rsidR="00661E5F" w:rsidRDefault="00661E5F" w:rsidP="00BF57FE">
            <w:pPr>
              <w:rPr>
                <w:color w:val="000000" w:themeColor="text1"/>
              </w:rPr>
            </w:pPr>
            <w:r w:rsidRPr="00EA406C">
              <w:rPr>
                <w:rFonts w:ascii="Times New Roman" w:eastAsia="Times New Roman" w:hAnsi="Times New Roman" w:cs="Times New Roman"/>
                <w:color w:val="000000"/>
              </w:rPr>
              <w:t>La musique</w:t>
            </w:r>
          </w:p>
        </w:tc>
        <w:tc>
          <w:tcPr>
            <w:tcW w:w="3784" w:type="pct"/>
          </w:tcPr>
          <w:p w:rsidR="00661E5F" w:rsidRPr="00EA406C" w:rsidRDefault="00661E5F" w:rsidP="001A5F6E">
            <w:pPr>
              <w:spacing w:line="240" w:lineRule="auto"/>
              <w:rPr>
                <w:rFonts w:ascii="Times New Roman" w:eastAsia="Times New Roman" w:hAnsi="Times New Roman" w:cs="Times New Roman"/>
                <w:sz w:val="24"/>
                <w:szCs w:val="24"/>
              </w:rPr>
            </w:pPr>
            <w:r w:rsidRPr="00EA406C">
              <w:rPr>
                <w:rFonts w:ascii="Times New Roman" w:eastAsia="Times New Roman" w:hAnsi="Times New Roman" w:cs="Times New Roman"/>
                <w:color w:val="000000"/>
              </w:rPr>
              <w:t>Elle remplit le vase de Roche et musique au casque, isole complètement le conducteur</w:t>
            </w:r>
          </w:p>
          <w:p w:rsidR="00661E5F" w:rsidRDefault="00661E5F" w:rsidP="00BF57FE">
            <w:pPr>
              <w:rPr>
                <w:color w:val="000000" w:themeColor="text1"/>
              </w:rPr>
            </w:pPr>
          </w:p>
        </w:tc>
      </w:tr>
      <w:tr w:rsidR="00661E5F" w:rsidTr="00661E5F">
        <w:tc>
          <w:tcPr>
            <w:tcW w:w="1216" w:type="pct"/>
          </w:tcPr>
          <w:p w:rsidR="00661E5F" w:rsidRPr="00EA406C" w:rsidRDefault="00661E5F" w:rsidP="00BF57FE">
            <w:pPr>
              <w:rPr>
                <w:rFonts w:ascii="Times New Roman" w:eastAsia="Times New Roman" w:hAnsi="Times New Roman" w:cs="Times New Roman"/>
                <w:color w:val="000000"/>
              </w:rPr>
            </w:pPr>
            <w:r w:rsidRPr="00EA406C">
              <w:rPr>
                <w:rFonts w:ascii="Times New Roman" w:eastAsia="Times New Roman" w:hAnsi="Times New Roman" w:cs="Times New Roman"/>
                <w:color w:val="000000"/>
              </w:rPr>
              <w:t>La routine répétition d’un même trajet</w:t>
            </w:r>
          </w:p>
        </w:tc>
        <w:tc>
          <w:tcPr>
            <w:tcW w:w="3784" w:type="pct"/>
          </w:tcPr>
          <w:p w:rsidR="00661E5F" w:rsidRPr="00EA406C" w:rsidRDefault="00661E5F" w:rsidP="001A5F6E">
            <w:pPr>
              <w:spacing w:line="240" w:lineRule="auto"/>
              <w:rPr>
                <w:rFonts w:ascii="Times New Roman" w:eastAsia="Times New Roman" w:hAnsi="Times New Roman" w:cs="Times New Roman"/>
                <w:color w:val="000000"/>
              </w:rPr>
            </w:pPr>
            <w:r w:rsidRPr="00EA406C">
              <w:rPr>
                <w:rFonts w:ascii="Times New Roman" w:eastAsia="Times New Roman" w:hAnsi="Times New Roman" w:cs="Times New Roman"/>
                <w:color w:val="000000"/>
              </w:rPr>
              <w:t>Routine engendre une moindre vigilance</w:t>
            </w:r>
          </w:p>
        </w:tc>
      </w:tr>
    </w:tbl>
    <w:p w:rsidR="001A5F6E" w:rsidRDefault="001A5F6E" w:rsidP="00BF57FE">
      <w:pPr>
        <w:spacing w:after="0"/>
        <w:rPr>
          <w:color w:val="000000" w:themeColor="text1"/>
        </w:rPr>
      </w:pPr>
    </w:p>
    <w:p w:rsidR="00BF57FE" w:rsidRDefault="00BF57FE" w:rsidP="00BF57FE">
      <w:pPr>
        <w:spacing w:after="0"/>
      </w:pPr>
    </w:p>
    <w:p w:rsidR="00EA406C" w:rsidRPr="00EA406C" w:rsidRDefault="00EA406C" w:rsidP="00EA406C">
      <w:pPr>
        <w:spacing w:after="0" w:line="240" w:lineRule="auto"/>
        <w:rPr>
          <w:rFonts w:eastAsia="Times New Roman" w:cs="Times New Roman"/>
          <w:i/>
          <w:color w:val="FF0000"/>
          <w:u w:val="single"/>
        </w:rPr>
      </w:pPr>
      <w:r w:rsidRPr="00EA406C">
        <w:rPr>
          <w:rFonts w:eastAsia="Times New Roman" w:cs="Times New Roman"/>
          <w:b/>
          <w:bCs/>
          <w:i/>
          <w:color w:val="FF0000"/>
          <w:u w:val="single"/>
        </w:rPr>
        <w:t>III</w:t>
      </w:r>
      <w:r>
        <w:rPr>
          <w:rFonts w:eastAsia="Times New Roman" w:cs="Times New Roman"/>
          <w:b/>
          <w:bCs/>
          <w:i/>
          <w:color w:val="FF0000"/>
          <w:u w:val="single"/>
        </w:rPr>
        <w:t>)</w:t>
      </w:r>
      <w:r w:rsidRPr="00EA406C">
        <w:rPr>
          <w:rFonts w:eastAsia="Times New Roman" w:cs="Times New Roman"/>
          <w:b/>
          <w:bCs/>
          <w:i/>
          <w:color w:val="FF0000"/>
          <w:u w:val="single"/>
        </w:rPr>
        <w:t xml:space="preserve"> La fatigue et la somnolence</w:t>
      </w:r>
    </w:p>
    <w:p w:rsidR="00EA406C" w:rsidRPr="00EA406C" w:rsidRDefault="00EA406C" w:rsidP="00EA406C">
      <w:pPr>
        <w:spacing w:after="0" w:line="240" w:lineRule="auto"/>
        <w:rPr>
          <w:rFonts w:eastAsia="Times New Roman" w:cs="Times New Roman"/>
        </w:rPr>
      </w:pPr>
    </w:p>
    <w:p w:rsidR="00EA406C" w:rsidRPr="00EA406C" w:rsidRDefault="00EA406C" w:rsidP="00EA406C">
      <w:pPr>
        <w:spacing w:after="0" w:line="240" w:lineRule="auto"/>
        <w:rPr>
          <w:rFonts w:eastAsia="Times New Roman" w:cs="Times New Roman"/>
          <w:b/>
          <w:i/>
        </w:rPr>
      </w:pPr>
      <w:r w:rsidRPr="00EA406C">
        <w:rPr>
          <w:rFonts w:eastAsia="Times New Roman" w:cs="Times New Roman"/>
          <w:b/>
          <w:i/>
          <w:color w:val="000000"/>
          <w:u w:val="single"/>
        </w:rPr>
        <w:t xml:space="preserve">a) </w:t>
      </w:r>
      <w:r w:rsidRPr="00EA406C">
        <w:rPr>
          <w:rFonts w:eastAsia="Times New Roman" w:cs="Times New Roman"/>
          <w:b/>
          <w:i/>
          <w:color w:val="000000"/>
          <w:u w:val="single"/>
        </w:rPr>
        <w:t>Définitions</w:t>
      </w:r>
    </w:p>
    <w:p w:rsidR="00EA406C" w:rsidRDefault="00EA406C" w:rsidP="00EA406C">
      <w:pPr>
        <w:spacing w:after="0"/>
        <w:rPr>
          <w:color w:val="00B050"/>
        </w:rPr>
      </w:pPr>
      <w:r w:rsidRPr="00EA406C">
        <w:rPr>
          <w:color w:val="00B050"/>
          <w:u w:val="single"/>
        </w:rPr>
        <w:t>Fatigue</w:t>
      </w:r>
      <w:r w:rsidRPr="00EA406C">
        <w:rPr>
          <w:color w:val="00B050"/>
        </w:rPr>
        <w:t> : La fatigue est un état résultant de contraintes psychologique ou physiologique aboutissant à une diminution des performance physique ou cognitive.</w:t>
      </w:r>
    </w:p>
    <w:p w:rsidR="00EA406C" w:rsidRDefault="00EA406C" w:rsidP="00EA406C">
      <w:pPr>
        <w:spacing w:after="0" w:line="240" w:lineRule="auto"/>
        <w:rPr>
          <w:rFonts w:eastAsia="Times New Roman" w:cs="Times New Roman"/>
          <w:color w:val="00B050"/>
        </w:rPr>
      </w:pPr>
      <w:r w:rsidRPr="00EA406C">
        <w:rPr>
          <w:rFonts w:eastAsia="Times New Roman" w:cs="Times New Roman"/>
          <w:color w:val="00B050"/>
        </w:rPr>
        <w:t>Fatigue est naturelle est liée à la tension nerveuse que nécessitent la conduite.</w:t>
      </w:r>
    </w:p>
    <w:p w:rsidR="00EA406C" w:rsidRPr="00EA406C" w:rsidRDefault="00EA406C" w:rsidP="00EA406C">
      <w:pPr>
        <w:spacing w:after="0" w:line="240" w:lineRule="auto"/>
        <w:rPr>
          <w:rFonts w:eastAsia="Times New Roman" w:cs="Times New Roman"/>
          <w:color w:val="00B050"/>
        </w:rPr>
      </w:pPr>
    </w:p>
    <w:p w:rsidR="00EA406C" w:rsidRPr="00EA406C" w:rsidRDefault="00EA406C" w:rsidP="00EA406C">
      <w:pPr>
        <w:spacing w:after="0"/>
        <w:rPr>
          <w:color w:val="00B050"/>
        </w:rPr>
      </w:pPr>
      <w:r w:rsidRPr="00EA406C">
        <w:rPr>
          <w:color w:val="00B050"/>
          <w:u w:val="single"/>
        </w:rPr>
        <w:t>Somnolence</w:t>
      </w:r>
      <w:r w:rsidRPr="00EA406C">
        <w:rPr>
          <w:color w:val="00B050"/>
        </w:rPr>
        <w:t> : Etat intermédiaire entre la veille et le sommeil.</w:t>
      </w:r>
    </w:p>
    <w:p w:rsidR="00EA406C" w:rsidRPr="00EA406C" w:rsidRDefault="00EA406C" w:rsidP="00EA406C">
      <w:pPr>
        <w:spacing w:after="0" w:line="240" w:lineRule="auto"/>
        <w:rPr>
          <w:rFonts w:eastAsia="Times New Roman" w:cs="Times New Roman"/>
          <w:color w:val="00B050"/>
        </w:rPr>
      </w:pPr>
      <w:r w:rsidRPr="00EA406C">
        <w:rPr>
          <w:rFonts w:eastAsia="Times New Roman" w:cs="Times New Roman"/>
          <w:color w:val="00B050"/>
        </w:rPr>
        <w:t>La somnolence c'est un état intermédiaire entre la veille (fatigue) et le sommeil.</w:t>
      </w:r>
    </w:p>
    <w:p w:rsidR="00661E5F" w:rsidRDefault="00661E5F" w:rsidP="00EA406C">
      <w:pPr>
        <w:spacing w:after="0" w:line="240" w:lineRule="auto"/>
        <w:rPr>
          <w:rFonts w:eastAsia="Times New Roman" w:cs="Times New Roman"/>
          <w:b/>
          <w:i/>
          <w:color w:val="000000"/>
          <w:u w:val="single"/>
        </w:rPr>
      </w:pPr>
    </w:p>
    <w:p w:rsidR="00EA406C" w:rsidRPr="00EA406C" w:rsidRDefault="00EA406C" w:rsidP="00EA406C">
      <w:pPr>
        <w:spacing w:after="0" w:line="240" w:lineRule="auto"/>
        <w:rPr>
          <w:rFonts w:eastAsia="Times New Roman" w:cs="Times New Roman"/>
          <w:b/>
          <w:i/>
        </w:rPr>
      </w:pPr>
      <w:r w:rsidRPr="00EA406C">
        <w:rPr>
          <w:rFonts w:eastAsia="Times New Roman" w:cs="Times New Roman"/>
          <w:b/>
          <w:i/>
          <w:color w:val="000000"/>
          <w:u w:val="single"/>
        </w:rPr>
        <w:t>b)</w:t>
      </w:r>
      <w:r w:rsidRPr="00EA406C">
        <w:rPr>
          <w:rFonts w:eastAsia="Times New Roman" w:cs="Times New Roman"/>
          <w:b/>
          <w:i/>
          <w:color w:val="000000"/>
          <w:u w:val="single"/>
        </w:rPr>
        <w:t xml:space="preserve"> </w:t>
      </w:r>
      <w:r w:rsidR="001A5F6E">
        <w:rPr>
          <w:rFonts w:eastAsia="Times New Roman" w:cs="Times New Roman"/>
          <w:b/>
          <w:i/>
          <w:color w:val="000000"/>
          <w:u w:val="single"/>
        </w:rPr>
        <w:t>Le</w:t>
      </w:r>
      <w:r w:rsidRPr="00EA406C">
        <w:rPr>
          <w:rFonts w:eastAsia="Times New Roman" w:cs="Times New Roman"/>
          <w:b/>
          <w:i/>
          <w:color w:val="000000"/>
          <w:u w:val="single"/>
        </w:rPr>
        <w:t xml:space="preserve"> sommeil </w:t>
      </w:r>
    </w:p>
    <w:p w:rsidR="00EA406C" w:rsidRPr="00EA406C" w:rsidRDefault="00EA406C" w:rsidP="00EA406C">
      <w:pPr>
        <w:spacing w:after="0" w:line="240" w:lineRule="auto"/>
        <w:rPr>
          <w:rFonts w:eastAsia="Times New Roman" w:cs="Times New Roman"/>
        </w:rPr>
      </w:pPr>
    </w:p>
    <w:p w:rsidR="00EA406C" w:rsidRPr="00EA406C" w:rsidRDefault="00EA406C" w:rsidP="00EA406C">
      <w:pPr>
        <w:pStyle w:val="Paragraphedeliste"/>
        <w:numPr>
          <w:ilvl w:val="0"/>
          <w:numId w:val="7"/>
        </w:numPr>
        <w:spacing w:after="0" w:line="240" w:lineRule="auto"/>
        <w:rPr>
          <w:rFonts w:eastAsia="Times New Roman" w:cs="Times New Roman"/>
          <w:b/>
          <w:i/>
        </w:rPr>
      </w:pPr>
      <w:r w:rsidRPr="00EA406C">
        <w:rPr>
          <w:rFonts w:eastAsia="Times New Roman" w:cs="Times New Roman"/>
          <w:b/>
          <w:i/>
          <w:color w:val="000000"/>
        </w:rPr>
        <w:t>Le cycle du sommeil</w:t>
      </w:r>
    </w:p>
    <w:p w:rsidR="00EA406C" w:rsidRPr="00EA406C" w:rsidRDefault="00EA406C" w:rsidP="00EA406C">
      <w:pPr>
        <w:spacing w:after="0" w:line="240" w:lineRule="auto"/>
        <w:rPr>
          <w:rFonts w:eastAsia="Times New Roman" w:cs="Times New Roman"/>
        </w:rPr>
      </w:pPr>
      <w:r w:rsidRPr="00EA406C">
        <w:rPr>
          <w:rFonts w:eastAsia="Times New Roman" w:cs="Times New Roman"/>
          <w:noProof/>
          <w:color w:val="0000FF"/>
        </w:rPr>
        <w:drawing>
          <wp:inline distT="0" distB="0" distL="0" distR="0" wp14:anchorId="7C7E8DC6" wp14:editId="2AEA3B47">
            <wp:extent cx="6124575" cy="2143125"/>
            <wp:effectExtent l="0" t="0" r="9525" b="9525"/>
            <wp:docPr id="4" name="Image 1" descr="Résultat de recherche d'images pour &quot;le cycle du sommeil&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le cycle du sommeil&quo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4575" cy="2143125"/>
                    </a:xfrm>
                    <a:prstGeom prst="rect">
                      <a:avLst/>
                    </a:prstGeom>
                    <a:noFill/>
                    <a:ln>
                      <a:noFill/>
                    </a:ln>
                  </pic:spPr>
                </pic:pic>
              </a:graphicData>
            </a:graphic>
          </wp:inline>
        </w:drawing>
      </w:r>
    </w:p>
    <w:p w:rsidR="001A5F6E" w:rsidRPr="001A5F6E" w:rsidRDefault="001A5F6E" w:rsidP="001A5F6E">
      <w:pPr>
        <w:spacing w:after="0" w:line="240" w:lineRule="auto"/>
        <w:rPr>
          <w:rFonts w:eastAsia="Times New Roman" w:cs="Times New Roman"/>
        </w:rPr>
      </w:pPr>
    </w:p>
    <w:p w:rsidR="00EA406C" w:rsidRDefault="00EA406C" w:rsidP="001A5F6E">
      <w:pPr>
        <w:spacing w:after="0" w:line="240" w:lineRule="auto"/>
        <w:rPr>
          <w:rFonts w:eastAsia="Times New Roman" w:cs="Times New Roman"/>
          <w:color w:val="000000"/>
        </w:rPr>
      </w:pPr>
      <w:r w:rsidRPr="00EA406C">
        <w:rPr>
          <w:rFonts w:eastAsia="Times New Roman" w:cs="Times New Roman"/>
          <w:color w:val="000000"/>
        </w:rPr>
        <w:lastRenderedPageBreak/>
        <w:t>L'endormissement est suivi par du sommeil léger (stade N1 puis stade N2) qui conduit en une vingtaine de minutes au sommeil lent profond. Au bout d'environ 90 minutes, le sommeil paradoxal apparaît. ... Une nuit comporte de 4 à 6 cycles, selon la durée du sommeil</w:t>
      </w:r>
    </w:p>
    <w:p w:rsidR="001A5F6E" w:rsidRPr="00EA406C" w:rsidRDefault="001A5F6E" w:rsidP="001A5F6E">
      <w:pPr>
        <w:spacing w:after="0" w:line="240" w:lineRule="auto"/>
        <w:rPr>
          <w:rFonts w:eastAsia="Times New Roman" w:cs="Times New Roman"/>
        </w:rPr>
      </w:pPr>
    </w:p>
    <w:p w:rsidR="00EA406C" w:rsidRPr="001A5F6E" w:rsidRDefault="00EA406C" w:rsidP="001A5F6E">
      <w:pPr>
        <w:pStyle w:val="Paragraphedeliste"/>
        <w:numPr>
          <w:ilvl w:val="0"/>
          <w:numId w:val="7"/>
        </w:numPr>
        <w:spacing w:after="0" w:line="240" w:lineRule="auto"/>
        <w:rPr>
          <w:rFonts w:eastAsia="Times New Roman" w:cs="Times New Roman"/>
          <w:b/>
          <w:i/>
        </w:rPr>
      </w:pPr>
      <w:r w:rsidRPr="001A5F6E">
        <w:rPr>
          <w:rFonts w:eastAsia="Times New Roman" w:cs="Times New Roman"/>
          <w:b/>
          <w:i/>
          <w:color w:val="000000"/>
        </w:rPr>
        <w:t>La privation chronique de sommeil</w:t>
      </w:r>
    </w:p>
    <w:p w:rsidR="00EA406C" w:rsidRPr="00EA406C" w:rsidRDefault="00EA406C" w:rsidP="00EA406C">
      <w:pPr>
        <w:spacing w:after="0" w:line="240" w:lineRule="auto"/>
        <w:rPr>
          <w:rFonts w:eastAsia="Times New Roman" w:cs="Times New Roman"/>
        </w:rPr>
      </w:pPr>
      <w:r w:rsidRPr="00EA406C">
        <w:rPr>
          <w:rFonts w:eastAsia="Times New Roman" w:cs="Times New Roman"/>
          <w:color w:val="000000"/>
        </w:rPr>
        <w:t>Le manque de sommeil est en effet considéré comme l'une des principales causes de somnolence. Il concerne environ un tiers de la population adulte et 35 à 40% de la population active qui affirment dormir moins de 6 heures par 24 heures en semaine, limite en dessous de laquelle une augmentation systématique de la somnolence et du risque accidentel a été démontrée.</w:t>
      </w:r>
    </w:p>
    <w:p w:rsidR="00EA406C" w:rsidRPr="00EA406C" w:rsidRDefault="00EA406C" w:rsidP="00EA406C">
      <w:pPr>
        <w:spacing w:after="0" w:line="240" w:lineRule="auto"/>
        <w:rPr>
          <w:rFonts w:eastAsia="Times New Roman" w:cs="Times New Roman"/>
          <w:b/>
          <w:i/>
        </w:rPr>
      </w:pPr>
    </w:p>
    <w:p w:rsidR="001A5F6E" w:rsidRPr="001A5F6E" w:rsidRDefault="00EA406C" w:rsidP="001A5F6E">
      <w:pPr>
        <w:pStyle w:val="Paragraphedeliste"/>
        <w:numPr>
          <w:ilvl w:val="0"/>
          <w:numId w:val="7"/>
        </w:numPr>
        <w:spacing w:after="0" w:line="240" w:lineRule="auto"/>
        <w:rPr>
          <w:rFonts w:eastAsia="Times New Roman" w:cs="Times New Roman"/>
          <w:b/>
          <w:i/>
          <w:color w:val="000000"/>
        </w:rPr>
      </w:pPr>
      <w:r w:rsidRPr="001A5F6E">
        <w:rPr>
          <w:rFonts w:eastAsia="Times New Roman" w:cs="Times New Roman"/>
          <w:b/>
          <w:i/>
          <w:color w:val="000000"/>
        </w:rPr>
        <w:t>Les troubles du sommeil</w:t>
      </w:r>
    </w:p>
    <w:p w:rsidR="001A5F6E" w:rsidRDefault="001A5F6E" w:rsidP="00EA406C">
      <w:pPr>
        <w:spacing w:after="0" w:line="240" w:lineRule="auto"/>
        <w:rPr>
          <w:rFonts w:eastAsia="Times New Roman" w:cs="Times New Roman"/>
          <w:color w:val="000000"/>
        </w:rPr>
      </w:pPr>
      <w:r w:rsidRPr="00EA406C">
        <w:rPr>
          <w:rFonts w:eastAsia="Times New Roman" w:cs="Times New Roman"/>
          <w:color w:val="000000"/>
        </w:rPr>
        <w:t>I</w:t>
      </w:r>
      <w:r w:rsidR="00EA406C" w:rsidRPr="00EA406C">
        <w:rPr>
          <w:rFonts w:eastAsia="Times New Roman" w:cs="Times New Roman"/>
          <w:color w:val="000000"/>
        </w:rPr>
        <w:t>nsomnies</w:t>
      </w:r>
    </w:p>
    <w:p w:rsidR="00EA406C" w:rsidRPr="00EA406C" w:rsidRDefault="001A5F6E" w:rsidP="00EA406C">
      <w:pPr>
        <w:spacing w:after="0" w:line="240" w:lineRule="auto"/>
        <w:rPr>
          <w:rFonts w:eastAsia="Times New Roman" w:cs="Times New Roman"/>
        </w:rPr>
      </w:pPr>
      <w:r>
        <w:rPr>
          <w:rFonts w:eastAsia="Times New Roman" w:cs="Times New Roman"/>
          <w:color w:val="000000"/>
        </w:rPr>
        <w:t>A</w:t>
      </w:r>
      <w:r w:rsidR="00EA406C" w:rsidRPr="00EA406C">
        <w:rPr>
          <w:rFonts w:eastAsia="Times New Roman" w:cs="Times New Roman"/>
          <w:color w:val="000000"/>
        </w:rPr>
        <w:t>pnée du sommeil</w:t>
      </w:r>
    </w:p>
    <w:p w:rsidR="00EA406C" w:rsidRPr="00EA406C" w:rsidRDefault="00EA406C" w:rsidP="00EA406C">
      <w:pPr>
        <w:spacing w:after="240" w:line="240" w:lineRule="auto"/>
        <w:rPr>
          <w:rFonts w:eastAsia="Times New Roman" w:cs="Times New Roman"/>
        </w:rPr>
      </w:pPr>
    </w:p>
    <w:p w:rsidR="00EA406C" w:rsidRPr="00EA406C" w:rsidRDefault="001A5F6E" w:rsidP="00EA406C">
      <w:pPr>
        <w:spacing w:after="0" w:line="240" w:lineRule="auto"/>
        <w:rPr>
          <w:rFonts w:eastAsia="Times New Roman" w:cs="Times New Roman"/>
          <w:b/>
          <w:i/>
        </w:rPr>
      </w:pPr>
      <w:r w:rsidRPr="001A5F6E">
        <w:rPr>
          <w:rFonts w:eastAsia="Times New Roman" w:cs="Times New Roman"/>
          <w:b/>
          <w:i/>
          <w:color w:val="000000"/>
          <w:u w:val="single"/>
        </w:rPr>
        <w:t>c)</w:t>
      </w:r>
      <w:r w:rsidR="00EA406C" w:rsidRPr="00EA406C">
        <w:rPr>
          <w:rFonts w:eastAsia="Times New Roman" w:cs="Times New Roman"/>
          <w:b/>
          <w:i/>
          <w:color w:val="000000"/>
          <w:u w:val="single"/>
        </w:rPr>
        <w:t> Le mécanisme de somnolence en pratique</w:t>
      </w:r>
    </w:p>
    <w:p w:rsidR="00EA406C" w:rsidRPr="00EA406C" w:rsidRDefault="00EA406C" w:rsidP="00EA406C">
      <w:pPr>
        <w:spacing w:after="0" w:line="240" w:lineRule="auto"/>
        <w:rPr>
          <w:rFonts w:eastAsia="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5817"/>
        <w:gridCol w:w="2687"/>
        <w:gridCol w:w="1952"/>
      </w:tblGrid>
      <w:tr w:rsidR="00EA406C" w:rsidRPr="00EA406C" w:rsidTr="00EA406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406C" w:rsidRPr="00EA406C" w:rsidRDefault="00EA406C" w:rsidP="00EA406C">
            <w:pPr>
              <w:spacing w:after="0" w:line="240" w:lineRule="auto"/>
              <w:rPr>
                <w:rFonts w:eastAsia="Times New Roman" w:cs="Times New Roman"/>
              </w:rPr>
            </w:pPr>
            <w:r w:rsidRPr="00EA406C">
              <w:rPr>
                <w:rFonts w:eastAsia="Times New Roman" w:cs="Times New Roman"/>
                <w:color w:val="000000"/>
              </w:rPr>
              <w:t>Premiers signes d’alerte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406C" w:rsidRPr="00EA406C" w:rsidRDefault="00EA406C" w:rsidP="00EA406C">
            <w:pPr>
              <w:spacing w:after="0" w:line="240" w:lineRule="auto"/>
              <w:rPr>
                <w:rFonts w:eastAsia="Times New Roman" w:cs="Times New Roman"/>
              </w:rPr>
            </w:pPr>
            <w:r w:rsidRPr="00EA406C">
              <w:rPr>
                <w:rFonts w:eastAsia="Times New Roman" w:cs="Times New Roman"/>
                <w:color w:val="000000"/>
              </w:rPr>
              <w:t>Premier et dernier avertissement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406C" w:rsidRPr="00EA406C" w:rsidRDefault="00EA406C" w:rsidP="00EA406C">
            <w:pPr>
              <w:spacing w:after="0" w:line="240" w:lineRule="auto"/>
              <w:rPr>
                <w:rFonts w:eastAsia="Times New Roman" w:cs="Times New Roman"/>
              </w:rPr>
            </w:pPr>
            <w:r w:rsidRPr="00EA406C">
              <w:rPr>
                <w:rFonts w:eastAsia="Times New Roman" w:cs="Times New Roman"/>
                <w:color w:val="000000"/>
              </w:rPr>
              <w:t>Endormissement</w:t>
            </w:r>
          </w:p>
        </w:tc>
      </w:tr>
      <w:tr w:rsidR="00EA406C" w:rsidRPr="00EA406C" w:rsidTr="00EA406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406C" w:rsidRPr="00EA406C" w:rsidRDefault="00EA406C" w:rsidP="00EA406C">
            <w:pPr>
              <w:spacing w:after="0" w:line="240" w:lineRule="auto"/>
              <w:rPr>
                <w:rFonts w:eastAsia="Times New Roman" w:cs="Times New Roman"/>
              </w:rPr>
            </w:pPr>
            <w:r w:rsidRPr="00EA406C">
              <w:rPr>
                <w:rFonts w:eastAsia="Times New Roman" w:cs="Times New Roman"/>
                <w:color w:val="000000"/>
              </w:rPr>
              <w:t>Difficultés de concentration, raideur de la nuque, besoin de changer de position, picotement des yeux, paupières lourdes, bâillements, fourmillement dans les jambes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406C" w:rsidRPr="00EA406C" w:rsidRDefault="00EA406C" w:rsidP="00EA406C">
            <w:pPr>
              <w:spacing w:after="0" w:line="240" w:lineRule="auto"/>
              <w:rPr>
                <w:rFonts w:eastAsia="Times New Roman" w:cs="Times New Roman"/>
              </w:rPr>
            </w:pPr>
            <w:r w:rsidRPr="00EA406C">
              <w:rPr>
                <w:rFonts w:eastAsia="Times New Roman" w:cs="Times New Roman"/>
                <w:color w:val="000000"/>
              </w:rPr>
              <w:t>Il décroche par moment, se ressaisit une fois, deux fois…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406C" w:rsidRPr="00EA406C" w:rsidRDefault="00EA406C" w:rsidP="00EA406C">
            <w:pPr>
              <w:spacing w:after="0" w:line="240" w:lineRule="auto"/>
              <w:rPr>
                <w:rFonts w:eastAsia="Times New Roman" w:cs="Times New Roman"/>
              </w:rPr>
            </w:pPr>
            <w:r w:rsidRPr="00EA406C">
              <w:rPr>
                <w:rFonts w:eastAsia="Times New Roman" w:cs="Times New Roman"/>
                <w:color w:val="000000"/>
              </w:rPr>
              <w:t>Et il s’assoupit d’un coup</w:t>
            </w:r>
          </w:p>
        </w:tc>
      </w:tr>
    </w:tbl>
    <w:p w:rsidR="00EA406C" w:rsidRPr="00EA406C" w:rsidRDefault="00EA406C" w:rsidP="00EA406C">
      <w:pPr>
        <w:spacing w:after="240" w:line="240" w:lineRule="auto"/>
        <w:rPr>
          <w:rFonts w:eastAsia="Times New Roman" w:cs="Times New Roman"/>
        </w:rPr>
      </w:pPr>
    </w:p>
    <w:p w:rsidR="00EA406C" w:rsidRPr="00EA406C" w:rsidRDefault="001A5F6E" w:rsidP="00EA406C">
      <w:pPr>
        <w:spacing w:after="0" w:line="240" w:lineRule="auto"/>
        <w:rPr>
          <w:rFonts w:eastAsia="Times New Roman" w:cs="Times New Roman"/>
          <w:b/>
          <w:i/>
        </w:rPr>
      </w:pPr>
      <w:r w:rsidRPr="001A5F6E">
        <w:rPr>
          <w:rFonts w:eastAsia="Times New Roman" w:cs="Times New Roman"/>
          <w:b/>
          <w:i/>
          <w:color w:val="000000"/>
          <w:u w:val="single"/>
        </w:rPr>
        <w:t>d)</w:t>
      </w:r>
      <w:r w:rsidR="00EA406C" w:rsidRPr="00EA406C">
        <w:rPr>
          <w:rFonts w:eastAsia="Times New Roman" w:cs="Times New Roman"/>
          <w:b/>
          <w:i/>
          <w:color w:val="000000"/>
          <w:u w:val="single"/>
        </w:rPr>
        <w:t> Les recommandations</w:t>
      </w:r>
    </w:p>
    <w:p w:rsidR="00EA406C" w:rsidRPr="00EA406C" w:rsidRDefault="00EA406C" w:rsidP="00EA406C">
      <w:pPr>
        <w:spacing w:after="0" w:line="240" w:lineRule="auto"/>
        <w:rPr>
          <w:rFonts w:eastAsia="Times New Roman" w:cs="Times New Roman"/>
        </w:rPr>
      </w:pPr>
    </w:p>
    <w:p w:rsidR="00EA406C" w:rsidRPr="00EA406C" w:rsidRDefault="00EA406C" w:rsidP="00EA406C">
      <w:pPr>
        <w:numPr>
          <w:ilvl w:val="0"/>
          <w:numId w:val="6"/>
        </w:numPr>
        <w:spacing w:after="0" w:line="240" w:lineRule="auto"/>
        <w:textAlignment w:val="baseline"/>
        <w:rPr>
          <w:rFonts w:eastAsia="Times New Roman" w:cs="Times New Roman"/>
          <w:color w:val="000000"/>
        </w:rPr>
      </w:pPr>
      <w:r w:rsidRPr="00EA406C">
        <w:rPr>
          <w:rFonts w:eastAsia="Times New Roman" w:cs="Times New Roman"/>
          <w:color w:val="000000"/>
        </w:rPr>
        <w:t>Faire une nuit complète de sommeil la veille du départ : ne pas être en dette de sommeil.</w:t>
      </w:r>
    </w:p>
    <w:p w:rsidR="00EA406C" w:rsidRPr="00EA406C" w:rsidRDefault="00EA406C" w:rsidP="00EA406C">
      <w:pPr>
        <w:numPr>
          <w:ilvl w:val="0"/>
          <w:numId w:val="6"/>
        </w:numPr>
        <w:spacing w:after="0" w:line="240" w:lineRule="auto"/>
        <w:textAlignment w:val="baseline"/>
        <w:rPr>
          <w:rFonts w:eastAsia="Times New Roman" w:cs="Times New Roman"/>
          <w:color w:val="000000"/>
        </w:rPr>
      </w:pPr>
      <w:r w:rsidRPr="00EA406C">
        <w:rPr>
          <w:rFonts w:eastAsia="Times New Roman" w:cs="Times New Roman"/>
          <w:color w:val="000000"/>
        </w:rPr>
        <w:t>Eviter les heures ou le risque de somnolence augmente : 13 et 15H et 2 et 5H du matin.</w:t>
      </w:r>
    </w:p>
    <w:p w:rsidR="00EA406C" w:rsidRPr="00EA406C" w:rsidRDefault="00EA406C" w:rsidP="00EA406C">
      <w:pPr>
        <w:numPr>
          <w:ilvl w:val="0"/>
          <w:numId w:val="6"/>
        </w:numPr>
        <w:spacing w:after="0" w:line="240" w:lineRule="auto"/>
        <w:textAlignment w:val="baseline"/>
        <w:rPr>
          <w:rFonts w:eastAsia="Times New Roman" w:cs="Times New Roman"/>
          <w:color w:val="000000"/>
        </w:rPr>
      </w:pPr>
      <w:r w:rsidRPr="00EA406C">
        <w:rPr>
          <w:rFonts w:eastAsia="Times New Roman" w:cs="Times New Roman"/>
          <w:color w:val="000000"/>
        </w:rPr>
        <w:t>Effectuer des pauses régulières d’un quart d’heure toutes les deux heures même sans se sentir fatigué. Sur autoroutes, aires aménagées toutes les 10 minutes pour s’aérer, marcher, se détendre en faisant des mouvements d’étirements du corps….</w:t>
      </w:r>
    </w:p>
    <w:p w:rsidR="00EA406C" w:rsidRDefault="00EA406C" w:rsidP="00D05DDF">
      <w:pPr>
        <w:numPr>
          <w:ilvl w:val="0"/>
          <w:numId w:val="6"/>
        </w:numPr>
        <w:spacing w:after="0" w:line="240" w:lineRule="auto"/>
        <w:textAlignment w:val="baseline"/>
        <w:rPr>
          <w:rFonts w:eastAsia="Times New Roman" w:cs="Times New Roman"/>
          <w:color w:val="000000"/>
        </w:rPr>
      </w:pPr>
      <w:r w:rsidRPr="00EA406C">
        <w:rPr>
          <w:rFonts w:eastAsia="Times New Roman" w:cs="Times New Roman"/>
          <w:color w:val="000000"/>
        </w:rPr>
        <w:t>Ne pas hésiter à changer de conducteur régulièrement si cela est possible.</w:t>
      </w:r>
    </w:p>
    <w:p w:rsidR="001A5F6E" w:rsidRDefault="001A5F6E" w:rsidP="001A5F6E">
      <w:pPr>
        <w:spacing w:after="0" w:line="240" w:lineRule="auto"/>
        <w:textAlignment w:val="baseline"/>
        <w:rPr>
          <w:rFonts w:eastAsia="Times New Roman" w:cs="Times New Roman"/>
          <w:color w:val="000000"/>
        </w:rPr>
      </w:pPr>
    </w:p>
    <w:p w:rsidR="001A5F6E" w:rsidRPr="00661E5F" w:rsidRDefault="00661E5F" w:rsidP="001A5F6E">
      <w:pPr>
        <w:spacing w:after="0" w:line="240" w:lineRule="auto"/>
        <w:textAlignment w:val="baseline"/>
        <w:rPr>
          <w:rFonts w:eastAsia="Times New Roman" w:cs="Times New Roman"/>
          <w:b/>
          <w:i/>
          <w:color w:val="FF0000"/>
          <w:u w:val="single"/>
        </w:rPr>
      </w:pPr>
      <w:r w:rsidRPr="00661E5F">
        <w:rPr>
          <w:rFonts w:eastAsia="Times New Roman" w:cs="Times New Roman"/>
          <w:b/>
          <w:i/>
          <w:color w:val="FF0000"/>
          <w:u w:val="single"/>
        </w:rPr>
        <w:t xml:space="preserve">IV) </w:t>
      </w:r>
      <w:r>
        <w:rPr>
          <w:rFonts w:eastAsia="Times New Roman" w:cs="Times New Roman"/>
          <w:b/>
          <w:i/>
          <w:color w:val="FF0000"/>
          <w:u w:val="single"/>
        </w:rPr>
        <w:t>Avoir une conduite sûre</w:t>
      </w:r>
      <w:bookmarkStart w:id="0" w:name="_GoBack"/>
      <w:bookmarkEnd w:id="0"/>
    </w:p>
    <w:p w:rsidR="00661E5F" w:rsidRDefault="00661E5F" w:rsidP="001A5F6E">
      <w:pPr>
        <w:spacing w:after="0" w:line="240" w:lineRule="auto"/>
        <w:textAlignment w:val="baseline"/>
        <w:rPr>
          <w:rFonts w:eastAsia="Times New Roman" w:cs="Times New Roman"/>
          <w:color w:val="000000"/>
        </w:rPr>
      </w:pPr>
    </w:p>
    <w:p w:rsidR="00661E5F" w:rsidRDefault="00661E5F" w:rsidP="00661E5F">
      <w:pPr>
        <w:spacing w:after="0"/>
        <w:rPr>
          <w:b/>
          <w:i/>
          <w:u w:val="single"/>
        </w:rPr>
      </w:pPr>
      <w:r>
        <w:rPr>
          <w:b/>
          <w:i/>
          <w:u w:val="single"/>
        </w:rPr>
        <w:t>a</w:t>
      </w:r>
      <w:r>
        <w:rPr>
          <w:b/>
          <w:i/>
          <w:u w:val="single"/>
        </w:rPr>
        <w:t xml:space="preserve">) Détecter </w:t>
      </w:r>
    </w:p>
    <w:p w:rsidR="00661E5F" w:rsidRDefault="00661E5F" w:rsidP="00661E5F">
      <w:pPr>
        <w:spacing w:after="0"/>
      </w:pPr>
    </w:p>
    <w:p w:rsidR="00661E5F" w:rsidRDefault="00661E5F" w:rsidP="00661E5F">
      <w:pPr>
        <w:pStyle w:val="Paragraphedeliste"/>
        <w:numPr>
          <w:ilvl w:val="0"/>
          <w:numId w:val="3"/>
        </w:numPr>
        <w:spacing w:after="0"/>
      </w:pPr>
      <w:r>
        <w:t>Fatigue : Raideurs dans la nuque, douleurs dans le dos, regard fixe, difficultés de concentration</w:t>
      </w:r>
    </w:p>
    <w:p w:rsidR="00661E5F" w:rsidRDefault="00661E5F" w:rsidP="00661E5F">
      <w:pPr>
        <w:pStyle w:val="Paragraphedeliste"/>
        <w:numPr>
          <w:ilvl w:val="0"/>
          <w:numId w:val="3"/>
        </w:numPr>
        <w:spacing w:after="0"/>
      </w:pPr>
      <w:r>
        <w:t>Somnolence : Endormissement passager, paupières lourdes, bâillements, périodes d’absences, désir fréquent de vouloir changer de position</w:t>
      </w:r>
    </w:p>
    <w:p w:rsidR="00661E5F" w:rsidRDefault="00661E5F" w:rsidP="00661E5F">
      <w:pPr>
        <w:pStyle w:val="Paragraphedeliste"/>
        <w:numPr>
          <w:ilvl w:val="0"/>
          <w:numId w:val="3"/>
        </w:numPr>
        <w:spacing w:after="0"/>
      </w:pPr>
      <w:r>
        <w:t>Baisse de vigilance : Difficultés à maintenir une vitesse constante, inattention à la signalisation ou au trafic, difficulté à maintenir la trajectoire, utilisation de la radio ou du téléphone.</w:t>
      </w:r>
    </w:p>
    <w:p w:rsidR="00661E5F" w:rsidRDefault="00661E5F" w:rsidP="00661E5F">
      <w:pPr>
        <w:pStyle w:val="Paragraphedeliste"/>
        <w:spacing w:after="0"/>
      </w:pPr>
    </w:p>
    <w:p w:rsidR="00661E5F" w:rsidRDefault="00661E5F" w:rsidP="00661E5F">
      <w:pPr>
        <w:spacing w:after="0"/>
        <w:rPr>
          <w:b/>
          <w:i/>
          <w:u w:val="single"/>
        </w:rPr>
      </w:pPr>
      <w:r>
        <w:rPr>
          <w:b/>
          <w:i/>
          <w:u w:val="single"/>
        </w:rPr>
        <w:t>b</w:t>
      </w:r>
      <w:r>
        <w:rPr>
          <w:b/>
          <w:i/>
          <w:u w:val="single"/>
        </w:rPr>
        <w:t>) Solutions</w:t>
      </w:r>
      <w:r>
        <w:rPr>
          <w:b/>
          <w:i/>
          <w:u w:val="single"/>
        </w:rPr>
        <w:t>/ Recommandations</w:t>
      </w:r>
    </w:p>
    <w:p w:rsidR="00661E5F" w:rsidRDefault="00661E5F" w:rsidP="00661E5F">
      <w:pPr>
        <w:spacing w:after="0"/>
        <w:rPr>
          <w:b/>
          <w:i/>
          <w:u w:val="single"/>
        </w:rPr>
      </w:pPr>
    </w:p>
    <w:p w:rsidR="00661E5F" w:rsidRDefault="00661E5F" w:rsidP="00661E5F">
      <w:pPr>
        <w:pStyle w:val="Paragraphedeliste"/>
        <w:numPr>
          <w:ilvl w:val="0"/>
          <w:numId w:val="4"/>
        </w:numPr>
        <w:spacing w:after="0"/>
      </w:pPr>
      <w:r>
        <w:t>Conduire reposer</w:t>
      </w:r>
    </w:p>
    <w:p w:rsidR="00661E5F" w:rsidRDefault="00661E5F" w:rsidP="00661E5F">
      <w:pPr>
        <w:pStyle w:val="Paragraphedeliste"/>
        <w:numPr>
          <w:ilvl w:val="0"/>
          <w:numId w:val="4"/>
        </w:numPr>
        <w:spacing w:after="0"/>
      </w:pPr>
      <w:r>
        <w:t xml:space="preserve">Faire des pauses régulièrement </w:t>
      </w:r>
    </w:p>
    <w:p w:rsidR="00661E5F" w:rsidRDefault="00661E5F" w:rsidP="00661E5F">
      <w:pPr>
        <w:pStyle w:val="Paragraphedeliste"/>
        <w:numPr>
          <w:ilvl w:val="0"/>
          <w:numId w:val="4"/>
        </w:numPr>
        <w:spacing w:after="0"/>
      </w:pPr>
      <w:r>
        <w:t>Pas de consommation de produits psychoactifs</w:t>
      </w:r>
    </w:p>
    <w:p w:rsidR="00661E5F" w:rsidRDefault="00661E5F" w:rsidP="00661E5F">
      <w:pPr>
        <w:pStyle w:val="Paragraphedeliste"/>
        <w:numPr>
          <w:ilvl w:val="0"/>
          <w:numId w:val="4"/>
        </w:numPr>
        <w:spacing w:after="0"/>
      </w:pPr>
      <w:r>
        <w:t>Manger équilibré</w:t>
      </w:r>
    </w:p>
    <w:p w:rsidR="00661E5F" w:rsidRPr="00661E5F" w:rsidRDefault="00661E5F" w:rsidP="00661E5F">
      <w:pPr>
        <w:pStyle w:val="Paragraphedeliste"/>
        <w:numPr>
          <w:ilvl w:val="0"/>
          <w:numId w:val="4"/>
        </w:numPr>
        <w:spacing w:after="0"/>
      </w:pPr>
      <w:r>
        <w:t>Eteindre le téléphone</w:t>
      </w:r>
    </w:p>
    <w:p w:rsidR="00661E5F" w:rsidRDefault="00661E5F" w:rsidP="001A5F6E">
      <w:pPr>
        <w:spacing w:after="0" w:line="240" w:lineRule="auto"/>
        <w:textAlignment w:val="baseline"/>
        <w:rPr>
          <w:rFonts w:eastAsia="Times New Roman" w:cs="Times New Roman"/>
          <w:color w:val="000000"/>
        </w:rPr>
      </w:pPr>
    </w:p>
    <w:p w:rsidR="001A5F6E" w:rsidRPr="00EA406C" w:rsidRDefault="001A5F6E" w:rsidP="001A5F6E">
      <w:pPr>
        <w:spacing w:after="0" w:line="240" w:lineRule="auto"/>
        <w:rPr>
          <w:rFonts w:eastAsia="Times New Roman" w:cs="Times New Roman"/>
          <w:i/>
          <w:color w:val="FF0000"/>
          <w:u w:val="single"/>
        </w:rPr>
      </w:pPr>
      <w:r>
        <w:rPr>
          <w:rFonts w:eastAsia="Times New Roman" w:cs="Times New Roman"/>
          <w:b/>
          <w:bCs/>
          <w:i/>
          <w:color w:val="FF0000"/>
          <w:u w:val="single"/>
        </w:rPr>
        <w:t>V</w:t>
      </w:r>
      <w:r>
        <w:rPr>
          <w:rFonts w:eastAsia="Times New Roman" w:cs="Times New Roman"/>
          <w:b/>
          <w:bCs/>
          <w:i/>
          <w:color w:val="FF0000"/>
          <w:u w:val="single"/>
        </w:rPr>
        <w:t>)</w:t>
      </w:r>
      <w:r w:rsidRPr="00EA406C">
        <w:rPr>
          <w:rFonts w:eastAsia="Times New Roman" w:cs="Times New Roman"/>
          <w:b/>
          <w:bCs/>
          <w:i/>
          <w:color w:val="FF0000"/>
          <w:u w:val="single"/>
        </w:rPr>
        <w:t xml:space="preserve"> </w:t>
      </w:r>
      <w:r>
        <w:rPr>
          <w:rFonts w:eastAsia="Times New Roman" w:cs="Times New Roman"/>
          <w:b/>
          <w:bCs/>
          <w:i/>
          <w:color w:val="FF0000"/>
          <w:u w:val="single"/>
        </w:rPr>
        <w:t>Accidentologie</w:t>
      </w:r>
    </w:p>
    <w:p w:rsidR="001A5F6E" w:rsidRPr="00EA406C" w:rsidRDefault="001A5F6E" w:rsidP="001A5F6E">
      <w:pPr>
        <w:spacing w:after="0" w:line="240" w:lineRule="auto"/>
        <w:textAlignment w:val="baseline"/>
        <w:rPr>
          <w:rFonts w:eastAsia="Times New Roman" w:cs="Times New Roman"/>
          <w:color w:val="000000"/>
        </w:rPr>
      </w:pPr>
    </w:p>
    <w:sectPr w:rsidR="001A5F6E" w:rsidRPr="00EA406C" w:rsidSect="00BF57F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B26332"/>
    <w:multiLevelType w:val="hybridMultilevel"/>
    <w:tmpl w:val="805E1A90"/>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2A25156A"/>
    <w:multiLevelType w:val="multilevel"/>
    <w:tmpl w:val="5DF02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253362"/>
    <w:multiLevelType w:val="hybridMultilevel"/>
    <w:tmpl w:val="9FE6D1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C7D1B86"/>
    <w:multiLevelType w:val="multilevel"/>
    <w:tmpl w:val="2A30C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33575E"/>
    <w:multiLevelType w:val="hybridMultilevel"/>
    <w:tmpl w:val="E40415FE"/>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4E462469"/>
    <w:multiLevelType w:val="hybridMultilevel"/>
    <w:tmpl w:val="22149FCE"/>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6F3771A2"/>
    <w:multiLevelType w:val="hybridMultilevel"/>
    <w:tmpl w:val="6C821328"/>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0"/>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3B5"/>
    <w:rsid w:val="001A5F6E"/>
    <w:rsid w:val="004923B5"/>
    <w:rsid w:val="00661E5F"/>
    <w:rsid w:val="00BF57FE"/>
    <w:rsid w:val="00EA40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41B12"/>
  <w15:chartTrackingRefBased/>
  <w15:docId w15:val="{5F32C38A-CD32-4852-BB5E-2CFDE05FA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57FE"/>
    <w:pPr>
      <w:spacing w:line="256" w:lineRule="auto"/>
    </w:pPr>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F57FE"/>
    <w:pPr>
      <w:ind w:left="720"/>
      <w:contextualSpacing/>
    </w:pPr>
  </w:style>
  <w:style w:type="table" w:styleId="Grilledutableau">
    <w:name w:val="Table Grid"/>
    <w:basedOn w:val="TableauNormal"/>
    <w:uiPriority w:val="39"/>
    <w:rsid w:val="001A5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2313163">
      <w:bodyDiv w:val="1"/>
      <w:marLeft w:val="0"/>
      <w:marRight w:val="0"/>
      <w:marTop w:val="0"/>
      <w:marBottom w:val="0"/>
      <w:divBdr>
        <w:top w:val="none" w:sz="0" w:space="0" w:color="auto"/>
        <w:left w:val="none" w:sz="0" w:space="0" w:color="auto"/>
        <w:bottom w:val="none" w:sz="0" w:space="0" w:color="auto"/>
        <w:right w:val="none" w:sz="0" w:space="0" w:color="auto"/>
      </w:divBdr>
    </w:div>
    <w:div w:id="1997101739">
      <w:bodyDiv w:val="1"/>
      <w:marLeft w:val="0"/>
      <w:marRight w:val="0"/>
      <w:marTop w:val="0"/>
      <w:marBottom w:val="0"/>
      <w:divBdr>
        <w:top w:val="none" w:sz="0" w:space="0" w:color="auto"/>
        <w:left w:val="none" w:sz="0" w:space="0" w:color="auto"/>
        <w:bottom w:val="none" w:sz="0" w:space="0" w:color="auto"/>
        <w:right w:val="none" w:sz="0" w:space="0" w:color="auto"/>
      </w:divBdr>
      <w:divsChild>
        <w:div w:id="1467309165">
          <w:marLeft w:val="-108"/>
          <w:marRight w:val="0"/>
          <w:marTop w:val="0"/>
          <w:marBottom w:val="0"/>
          <w:divBdr>
            <w:top w:val="none" w:sz="0" w:space="0" w:color="auto"/>
            <w:left w:val="none" w:sz="0" w:space="0" w:color="auto"/>
            <w:bottom w:val="none" w:sz="0" w:space="0" w:color="auto"/>
            <w:right w:val="none" w:sz="0" w:space="0" w:color="auto"/>
          </w:divBdr>
        </w:div>
        <w:div w:id="740560515">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839</Words>
  <Characters>4620</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Morgane Houix</dc:creator>
  <cp:keywords/>
  <dc:description/>
  <cp:lastModifiedBy>Morgane Houix</cp:lastModifiedBy>
  <cp:revision>5</cp:revision>
  <dcterms:created xsi:type="dcterms:W3CDTF">2018-07-26T14:00:00Z</dcterms:created>
  <dcterms:modified xsi:type="dcterms:W3CDTF">2019-02-02T14:50:00Z</dcterms:modified>
</cp:coreProperties>
</file>