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3BE" w:rsidRDefault="000843BE" w:rsidP="000843BE">
      <w:pPr>
        <w:jc w:val="center"/>
        <w:rPr>
          <w:b/>
          <w:i/>
          <w:color w:val="7030A0"/>
          <w:sz w:val="28"/>
          <w:szCs w:val="28"/>
          <w:u w:val="single"/>
        </w:rPr>
      </w:pPr>
      <w:r w:rsidRPr="001A32AD">
        <w:rPr>
          <w:b/>
          <w:i/>
          <w:color w:val="7030A0"/>
          <w:sz w:val="28"/>
          <w:szCs w:val="28"/>
          <w:u w:val="single"/>
        </w:rPr>
        <w:t>L’</w:t>
      </w:r>
      <w:r>
        <w:rPr>
          <w:b/>
          <w:i/>
          <w:color w:val="7030A0"/>
          <w:sz w:val="28"/>
          <w:szCs w:val="28"/>
          <w:u w:val="single"/>
        </w:rPr>
        <w:t>âge</w:t>
      </w:r>
      <w:r w:rsidRPr="001A32AD">
        <w:rPr>
          <w:b/>
          <w:i/>
          <w:color w:val="7030A0"/>
          <w:sz w:val="28"/>
          <w:szCs w:val="28"/>
          <w:u w:val="single"/>
        </w:rPr>
        <w:t xml:space="preserve"> et la conduite automobile</w:t>
      </w:r>
    </w:p>
    <w:p w:rsidR="00A85CDD" w:rsidRDefault="00A85CDD" w:rsidP="00A85CDD">
      <w:pPr>
        <w:rPr>
          <w:b/>
          <w:i/>
          <w:color w:val="7030A0"/>
          <w:sz w:val="28"/>
          <w:szCs w:val="28"/>
          <w:u w:val="single"/>
        </w:rPr>
      </w:pPr>
    </w:p>
    <w:p w:rsidR="00A85CDD" w:rsidRPr="00A85CDD" w:rsidRDefault="00A85CDD" w:rsidP="00A85CDD">
      <w:pPr>
        <w:rPr>
          <w:b/>
          <w:i/>
          <w:color w:val="FF0000"/>
          <w:u w:val="single"/>
        </w:rPr>
      </w:pPr>
      <w:r w:rsidRPr="00A85CDD">
        <w:rPr>
          <w:b/>
          <w:i/>
          <w:color w:val="FF0000"/>
          <w:u w:val="single"/>
        </w:rPr>
        <w:t>I) Définitions</w:t>
      </w:r>
    </w:p>
    <w:p w:rsidR="00196CD4" w:rsidRDefault="00196CD4" w:rsidP="00196CD4">
      <w:pPr>
        <w:spacing w:after="0"/>
        <w:rPr>
          <w:b/>
          <w:i/>
          <w:u w:val="single"/>
        </w:rPr>
      </w:pPr>
      <w:r>
        <w:rPr>
          <w:b/>
          <w:i/>
          <w:u w:val="single"/>
        </w:rPr>
        <w:t>a</w:t>
      </w:r>
      <w:r>
        <w:rPr>
          <w:b/>
          <w:i/>
          <w:u w:val="single"/>
        </w:rPr>
        <w:t>) Inexpériences</w:t>
      </w:r>
    </w:p>
    <w:p w:rsidR="00196CD4" w:rsidRPr="00A85CDD" w:rsidRDefault="00196CD4" w:rsidP="00196CD4">
      <w:pPr>
        <w:spacing w:after="0"/>
        <w:rPr>
          <w:color w:val="00B050"/>
        </w:rPr>
      </w:pPr>
      <w:r w:rsidRPr="00A85CDD">
        <w:rPr>
          <w:color w:val="00B050"/>
        </w:rPr>
        <w:t>Un conducteur inexpérimenté est un conducteur novice. C’est-à-dire que ce dernier n’a pas encore acquiert toute l’expérience nécessaire pour conduire en sécurité et être un conducteur sûr.</w:t>
      </w:r>
    </w:p>
    <w:p w:rsidR="00196CD4" w:rsidRPr="00A85CDD" w:rsidRDefault="00196CD4" w:rsidP="00196CD4">
      <w:pPr>
        <w:spacing w:after="0"/>
        <w:rPr>
          <w:color w:val="00B050"/>
        </w:rPr>
      </w:pPr>
      <w:r w:rsidRPr="00A85CDD">
        <w:rPr>
          <w:color w:val="00B050"/>
        </w:rPr>
        <w:t xml:space="preserve">Ce n’est pas parce qu’il commence à avoir la voiture en main qu’il est expérimenté.   </w:t>
      </w:r>
    </w:p>
    <w:p w:rsidR="00196CD4" w:rsidRDefault="00196CD4" w:rsidP="00196CD4">
      <w:pPr>
        <w:spacing w:after="0"/>
        <w:rPr>
          <w:b/>
          <w:color w:val="00B050"/>
        </w:rPr>
      </w:pPr>
      <w:r w:rsidRPr="00A85CDD">
        <w:rPr>
          <w:b/>
          <w:color w:val="00B050"/>
        </w:rPr>
        <w:t>Un jeune conducteur n’est pas forcément dans la tranche des 18-24 ans.</w:t>
      </w:r>
    </w:p>
    <w:p w:rsidR="00196CD4" w:rsidRPr="00196CD4" w:rsidRDefault="00196CD4" w:rsidP="00196CD4">
      <w:pPr>
        <w:spacing w:after="0"/>
        <w:rPr>
          <w:b/>
          <w:color w:val="00B050"/>
        </w:rPr>
      </w:pPr>
    </w:p>
    <w:p w:rsidR="00A85CDD" w:rsidRDefault="00196CD4" w:rsidP="00A85CDD">
      <w:pPr>
        <w:spacing w:after="0"/>
        <w:rPr>
          <w:b/>
          <w:i/>
          <w:u w:val="single"/>
        </w:rPr>
      </w:pPr>
      <w:r>
        <w:rPr>
          <w:b/>
          <w:i/>
          <w:u w:val="single"/>
        </w:rPr>
        <w:t>b</w:t>
      </w:r>
      <w:r w:rsidR="00A85CDD">
        <w:rPr>
          <w:b/>
          <w:i/>
          <w:u w:val="single"/>
        </w:rPr>
        <w:t>) Expériences</w:t>
      </w:r>
    </w:p>
    <w:p w:rsidR="00A85CDD" w:rsidRPr="00A85CDD" w:rsidRDefault="00A85CDD" w:rsidP="00196CD4">
      <w:pPr>
        <w:spacing w:after="0"/>
        <w:rPr>
          <w:color w:val="00B050"/>
        </w:rPr>
      </w:pPr>
      <w:r w:rsidRPr="00A85CDD">
        <w:rPr>
          <w:color w:val="00B050"/>
        </w:rPr>
        <w:t>Un conducteur est considéré comme expérimenté à partir du moment où il dispose de années de permis et de de kilomètres. Toutefois, l’expérience est réellement acquise lorsque le conducteur a parcouru tout type de trajet dans un maximum de situation tout en réfléchissant à ce qu’il a vu.</w:t>
      </w:r>
    </w:p>
    <w:p w:rsidR="00A85CDD" w:rsidRDefault="00A85CDD" w:rsidP="00196CD4">
      <w:pPr>
        <w:spacing w:after="0"/>
        <w:rPr>
          <w:color w:val="00B050"/>
        </w:rPr>
      </w:pPr>
      <w:r w:rsidRPr="00A85CDD">
        <w:rPr>
          <w:color w:val="00B050"/>
        </w:rPr>
        <w:t>Les conducteurs expérimentés peuvent également faire partie de la tranche d’âge 18/24 grâce à la conduite accompagnée.</w:t>
      </w:r>
    </w:p>
    <w:p w:rsidR="00196CD4" w:rsidRDefault="00196CD4" w:rsidP="00196CD4">
      <w:pPr>
        <w:spacing w:after="0"/>
        <w:rPr>
          <w:color w:val="00B050"/>
        </w:rPr>
      </w:pPr>
    </w:p>
    <w:p w:rsidR="00196CD4" w:rsidRDefault="00196CD4" w:rsidP="00196CD4">
      <w:pPr>
        <w:spacing w:after="0"/>
        <w:rPr>
          <w:b/>
          <w:i/>
          <w:u w:val="single"/>
        </w:rPr>
      </w:pPr>
      <w:r>
        <w:rPr>
          <w:b/>
          <w:i/>
          <w:u w:val="single"/>
        </w:rPr>
        <w:t>c) Conducteurs âgés</w:t>
      </w:r>
    </w:p>
    <w:p w:rsidR="00196CD4" w:rsidRPr="00196CD4" w:rsidRDefault="00196CD4" w:rsidP="00196CD4">
      <w:pPr>
        <w:spacing w:after="0"/>
        <w:rPr>
          <w:b/>
          <w:i/>
          <w:u w:val="single"/>
        </w:rPr>
      </w:pPr>
      <w:bookmarkStart w:id="0" w:name="_GoBack"/>
      <w:bookmarkEnd w:id="0"/>
    </w:p>
    <w:p w:rsidR="00196CD4" w:rsidRDefault="00196CD4" w:rsidP="00A85CDD">
      <w:pPr>
        <w:rPr>
          <w:b/>
          <w:i/>
          <w:color w:val="FF0000"/>
          <w:u w:val="single"/>
        </w:rPr>
      </w:pPr>
    </w:p>
    <w:p w:rsidR="00A85CDD" w:rsidRPr="00196CD4" w:rsidRDefault="00A85CDD" w:rsidP="00A85CDD">
      <w:pPr>
        <w:rPr>
          <w:b/>
          <w:i/>
          <w:color w:val="FF0000"/>
          <w:u w:val="single"/>
        </w:rPr>
      </w:pPr>
      <w:r w:rsidRPr="00196CD4">
        <w:rPr>
          <w:b/>
          <w:i/>
          <w:color w:val="FF0000"/>
          <w:u w:val="single"/>
        </w:rPr>
        <w:t>II)</w:t>
      </w:r>
      <w:r w:rsidR="00196CD4">
        <w:rPr>
          <w:b/>
          <w:i/>
          <w:color w:val="FF0000"/>
          <w:u w:val="single"/>
        </w:rPr>
        <w:t xml:space="preserve"> Les différents aspects</w:t>
      </w:r>
    </w:p>
    <w:tbl>
      <w:tblPr>
        <w:tblStyle w:val="Grilledutableau"/>
        <w:tblW w:w="0" w:type="auto"/>
        <w:tblLook w:val="04A0" w:firstRow="1" w:lastRow="0" w:firstColumn="1" w:lastColumn="0" w:noHBand="0" w:noVBand="1"/>
      </w:tblPr>
      <w:tblGrid>
        <w:gridCol w:w="2303"/>
        <w:gridCol w:w="2702"/>
        <w:gridCol w:w="2748"/>
        <w:gridCol w:w="2703"/>
      </w:tblGrid>
      <w:tr w:rsidR="00A85CDD" w:rsidTr="00A85CDD">
        <w:tc>
          <w:tcPr>
            <w:tcW w:w="2303" w:type="dxa"/>
            <w:shd w:val="clear" w:color="auto" w:fill="D0CECE" w:themeFill="background2" w:themeFillShade="E6"/>
          </w:tcPr>
          <w:p w:rsidR="00A85CDD" w:rsidRPr="00A85CDD" w:rsidRDefault="00A85CDD" w:rsidP="00A85CDD">
            <w:pPr>
              <w:jc w:val="center"/>
              <w:rPr>
                <w:b/>
                <w:i/>
              </w:rPr>
            </w:pPr>
          </w:p>
        </w:tc>
        <w:tc>
          <w:tcPr>
            <w:tcW w:w="2702" w:type="dxa"/>
            <w:shd w:val="clear" w:color="auto" w:fill="D0CECE" w:themeFill="background2" w:themeFillShade="E6"/>
          </w:tcPr>
          <w:p w:rsidR="00A85CDD" w:rsidRPr="00A85CDD" w:rsidRDefault="00A85CDD" w:rsidP="00A85CDD">
            <w:pPr>
              <w:jc w:val="center"/>
              <w:rPr>
                <w:b/>
                <w:i/>
              </w:rPr>
            </w:pPr>
            <w:r w:rsidRPr="00A85CDD">
              <w:rPr>
                <w:b/>
                <w:i/>
              </w:rPr>
              <w:t>Les jeunes conducteurs</w:t>
            </w:r>
          </w:p>
        </w:tc>
        <w:tc>
          <w:tcPr>
            <w:tcW w:w="2748" w:type="dxa"/>
            <w:shd w:val="clear" w:color="auto" w:fill="D0CECE" w:themeFill="background2" w:themeFillShade="E6"/>
          </w:tcPr>
          <w:p w:rsidR="00A85CDD" w:rsidRPr="00A85CDD" w:rsidRDefault="00A85CDD" w:rsidP="00A85CDD">
            <w:pPr>
              <w:jc w:val="center"/>
              <w:rPr>
                <w:b/>
                <w:i/>
              </w:rPr>
            </w:pPr>
            <w:r w:rsidRPr="00A85CDD">
              <w:rPr>
                <w:b/>
                <w:i/>
              </w:rPr>
              <w:t>Les conducteurs expérimentés</w:t>
            </w:r>
          </w:p>
        </w:tc>
        <w:tc>
          <w:tcPr>
            <w:tcW w:w="2703" w:type="dxa"/>
            <w:shd w:val="clear" w:color="auto" w:fill="D0CECE" w:themeFill="background2" w:themeFillShade="E6"/>
          </w:tcPr>
          <w:p w:rsidR="00A85CDD" w:rsidRPr="00A85CDD" w:rsidRDefault="00A85CDD" w:rsidP="00A85CDD">
            <w:pPr>
              <w:jc w:val="center"/>
              <w:rPr>
                <w:b/>
                <w:i/>
              </w:rPr>
            </w:pPr>
            <w:r w:rsidRPr="00A85CDD">
              <w:rPr>
                <w:b/>
                <w:i/>
              </w:rPr>
              <w:t>Les conducteurs âgés</w:t>
            </w:r>
          </w:p>
        </w:tc>
      </w:tr>
      <w:tr w:rsidR="00A85CDD" w:rsidTr="00A85CDD">
        <w:tc>
          <w:tcPr>
            <w:tcW w:w="2303" w:type="dxa"/>
            <w:shd w:val="clear" w:color="auto" w:fill="E7E6E6" w:themeFill="background2"/>
          </w:tcPr>
          <w:p w:rsidR="00A85CDD" w:rsidRPr="00A85CDD" w:rsidRDefault="00A85CDD" w:rsidP="00A85CDD">
            <w:pPr>
              <w:jc w:val="center"/>
              <w:rPr>
                <w:b/>
                <w:i/>
              </w:rPr>
            </w:pPr>
            <w:r w:rsidRPr="00A85CDD">
              <w:rPr>
                <w:b/>
                <w:i/>
              </w:rPr>
              <w:t>Les aspects positifs</w:t>
            </w:r>
          </w:p>
        </w:tc>
        <w:tc>
          <w:tcPr>
            <w:tcW w:w="2702" w:type="dxa"/>
          </w:tcPr>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Des aptitudes physiques importantes</w:t>
            </w:r>
            <w:r w:rsidRPr="00A85CDD">
              <w:rPr>
                <w:rFonts w:eastAsia="Times New Roman" w:cs="Times New Roman"/>
              </w:rPr>
              <w:t> :</w:t>
            </w:r>
            <w:r w:rsidRPr="00A85CDD">
              <w:rPr>
                <w:rFonts w:eastAsia="Times New Roman" w:cs="Times New Roman"/>
                <w:u w:val="single"/>
              </w:rPr>
              <w:t xml:space="preserve"> </w:t>
            </w:r>
            <w:r w:rsidRPr="00A85CDD">
              <w:rPr>
                <w:rFonts w:eastAsia="Times New Roman" w:cs="Times New Roman"/>
              </w:rPr>
              <w:t xml:space="preserve">Bonne vision, des mouvements rapides, les connaissances des règles du code de la route sont récentes. </w:t>
            </w:r>
          </w:p>
          <w:p w:rsidR="00A85CDD" w:rsidRDefault="00A85CDD" w:rsidP="00A85CDD">
            <w:pPr>
              <w:rPr>
                <w:b/>
                <w:i/>
                <w:u w:val="single"/>
              </w:rPr>
            </w:pPr>
          </w:p>
        </w:tc>
        <w:tc>
          <w:tcPr>
            <w:tcW w:w="2748" w:type="dxa"/>
          </w:tcPr>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L’expérience</w:t>
            </w:r>
            <w:r w:rsidRPr="00A85CDD">
              <w:rPr>
                <w:rFonts w:eastAsia="Times New Roman" w:cs="Times New Roman"/>
              </w:rPr>
              <w:t> : Les situations de conduite se sont multipliées, il y a une prise de conscience de certains risques.</w:t>
            </w:r>
          </w:p>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La maturité</w:t>
            </w:r>
            <w:r w:rsidRPr="00A85CDD">
              <w:rPr>
                <w:rFonts w:eastAsia="Times New Roman" w:cs="Times New Roman"/>
              </w:rPr>
              <w:t> : Ils sont plus stables, souvent installés dans la vie. Le capital investit dans la voiture est plus important. C’est le début de la responsabilisation.</w:t>
            </w:r>
          </w:p>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 xml:space="preserve">Des aptitudes physiques importantes : </w:t>
            </w:r>
            <w:r w:rsidRPr="00A85CDD">
              <w:rPr>
                <w:rFonts w:eastAsia="Times New Roman" w:cs="Times New Roman"/>
              </w:rPr>
              <w:t>Bonne vision, des mouvements rapides, le code de la route est adapté aux situations de conduite.</w:t>
            </w:r>
          </w:p>
          <w:p w:rsidR="00A85CDD" w:rsidRDefault="00A85CDD" w:rsidP="00A85CDD">
            <w:pPr>
              <w:rPr>
                <w:b/>
                <w:i/>
                <w:u w:val="single"/>
              </w:rPr>
            </w:pPr>
          </w:p>
        </w:tc>
        <w:tc>
          <w:tcPr>
            <w:tcW w:w="2703" w:type="dxa"/>
          </w:tcPr>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L’expérience</w:t>
            </w:r>
            <w:r w:rsidRPr="00A85CDD">
              <w:rPr>
                <w:rFonts w:eastAsia="Times New Roman" w:cs="Times New Roman"/>
              </w:rPr>
              <w:t xml:space="preserve"> : Un conducteur d’une soixantaine d’années, aura après 40 ans de </w:t>
            </w:r>
            <w:r w:rsidRPr="00A85CDD">
              <w:rPr>
                <w:rFonts w:eastAsia="Times New Roman" w:cs="Times New Roman"/>
              </w:rPr>
              <w:t>conduite parcourue</w:t>
            </w:r>
            <w:r w:rsidRPr="00A85CDD">
              <w:rPr>
                <w:rFonts w:eastAsia="Times New Roman" w:cs="Times New Roman"/>
              </w:rPr>
              <w:t xml:space="preserve"> aux alentours de 500 000 kms.</w:t>
            </w:r>
          </w:p>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La sagesse</w:t>
            </w:r>
            <w:r w:rsidRPr="00A85CDD">
              <w:rPr>
                <w:rFonts w:eastAsia="Times New Roman" w:cs="Times New Roman"/>
              </w:rPr>
              <w:t> : Moins de prises de risque, plus d’anticipation, moins de besoin d’exprimer sa virilité au volant d’une voiture.</w:t>
            </w:r>
          </w:p>
          <w:p w:rsidR="00A85CDD" w:rsidRDefault="00A85CDD" w:rsidP="00A85CDD">
            <w:pPr>
              <w:rPr>
                <w:b/>
                <w:i/>
                <w:u w:val="single"/>
              </w:rPr>
            </w:pPr>
          </w:p>
        </w:tc>
      </w:tr>
      <w:tr w:rsidR="00A85CDD" w:rsidTr="00A85CDD">
        <w:tc>
          <w:tcPr>
            <w:tcW w:w="2303" w:type="dxa"/>
            <w:shd w:val="clear" w:color="auto" w:fill="E7E6E6" w:themeFill="background2"/>
          </w:tcPr>
          <w:p w:rsidR="00A85CDD" w:rsidRPr="00A85CDD" w:rsidRDefault="00A85CDD" w:rsidP="00A85CDD">
            <w:pPr>
              <w:jc w:val="center"/>
              <w:rPr>
                <w:b/>
                <w:i/>
              </w:rPr>
            </w:pPr>
            <w:r w:rsidRPr="00A85CDD">
              <w:rPr>
                <w:b/>
                <w:i/>
              </w:rPr>
              <w:t>Les aspects négatifs</w:t>
            </w:r>
          </w:p>
        </w:tc>
        <w:tc>
          <w:tcPr>
            <w:tcW w:w="2702" w:type="dxa"/>
          </w:tcPr>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L’inexpérience</w:t>
            </w:r>
            <w:r w:rsidRPr="00A85CDD">
              <w:rPr>
                <w:rFonts w:eastAsia="Times New Roman" w:cs="Times New Roman"/>
              </w:rPr>
              <w:t> : Un jeune conducteur dans les premiers temps ne conduit qu’occasionnellement, surtout le week-end. Il est également plus sensible à la fatigue.</w:t>
            </w:r>
          </w:p>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lastRenderedPageBreak/>
              <w:t>Les sorties</w:t>
            </w:r>
            <w:r w:rsidRPr="00A85CDD">
              <w:rPr>
                <w:rFonts w:eastAsia="Times New Roman" w:cs="Times New Roman"/>
              </w:rPr>
              <w:t xml:space="preserve"> : les jeunes conducteurs sont très souvent accidentés les vendredi </w:t>
            </w:r>
            <w:proofErr w:type="gramStart"/>
            <w:r w:rsidRPr="00A85CDD">
              <w:rPr>
                <w:rFonts w:eastAsia="Times New Roman" w:cs="Times New Roman"/>
              </w:rPr>
              <w:t>soirs</w:t>
            </w:r>
            <w:proofErr w:type="gramEnd"/>
            <w:r w:rsidRPr="00A85CDD">
              <w:rPr>
                <w:rFonts w:eastAsia="Times New Roman" w:cs="Times New Roman"/>
              </w:rPr>
              <w:t xml:space="preserve"> et le week-end (la nuit). Pb alcool / stupéfiant / effet de groupe.</w:t>
            </w:r>
          </w:p>
          <w:p w:rsidR="00A85CDD" w:rsidRDefault="00A85CDD" w:rsidP="00A85CDD">
            <w:pPr>
              <w:spacing w:before="100" w:beforeAutospacing="1"/>
              <w:rPr>
                <w:rFonts w:eastAsia="Times New Roman" w:cs="Times New Roman"/>
              </w:rPr>
            </w:pPr>
            <w:r w:rsidRPr="00A85CDD">
              <w:rPr>
                <w:rFonts w:eastAsia="Times New Roman" w:cs="Times New Roman"/>
                <w:u w:val="single"/>
              </w:rPr>
              <w:t>Le manque de maturité</w:t>
            </w:r>
            <w:r w:rsidRPr="00A85CDD">
              <w:rPr>
                <w:rFonts w:eastAsia="Times New Roman" w:cs="Times New Roman"/>
              </w:rPr>
              <w:t> : C’est une période ou la prise de risque est importante, il y a un taux de risque et de fréquence d’accidents plus grand chez ce type de conducteur. Un besoin de montrer que l’on est un conducteur très performant. Ils ont besoin de s’affirmer. Ils sont turbulents, impulsifs et influençables.</w:t>
            </w:r>
          </w:p>
          <w:p w:rsidR="00A85CDD" w:rsidRPr="00196CD4" w:rsidRDefault="00A85CDD" w:rsidP="00196CD4">
            <w:pPr>
              <w:spacing w:before="100" w:beforeAutospacing="1"/>
              <w:rPr>
                <w:rFonts w:eastAsia="Times New Roman" w:cs="Times New Roman"/>
              </w:rPr>
            </w:pPr>
            <w:r w:rsidRPr="00A85CDD">
              <w:rPr>
                <w:rFonts w:eastAsia="Times New Roman" w:cs="Times New Roman"/>
              </w:rPr>
              <w:t>Effet groupe, pas peur de la mort…</w:t>
            </w:r>
          </w:p>
        </w:tc>
        <w:tc>
          <w:tcPr>
            <w:tcW w:w="2748" w:type="dxa"/>
          </w:tcPr>
          <w:p w:rsidR="00A85CDD" w:rsidRPr="00A85CDD" w:rsidRDefault="00A85CDD" w:rsidP="00A85CDD">
            <w:pPr>
              <w:spacing w:before="100" w:beforeAutospacing="1"/>
              <w:rPr>
                <w:rFonts w:eastAsia="Times New Roman" w:cs="Times New Roman"/>
              </w:rPr>
            </w:pPr>
            <w:r w:rsidRPr="00A85CDD">
              <w:rPr>
                <w:rFonts w:eastAsia="Times New Roman" w:cs="Times New Roman"/>
              </w:rPr>
              <w:lastRenderedPageBreak/>
              <w:t xml:space="preserve">Stress du travail </w:t>
            </w:r>
          </w:p>
          <w:p w:rsidR="00A85CDD" w:rsidRPr="00A85CDD" w:rsidRDefault="00A85CDD" w:rsidP="00A85CDD">
            <w:pPr>
              <w:spacing w:before="100" w:beforeAutospacing="1"/>
              <w:rPr>
                <w:rFonts w:eastAsia="Times New Roman" w:cs="Times New Roman"/>
              </w:rPr>
            </w:pPr>
            <w:r w:rsidRPr="00A85CDD">
              <w:rPr>
                <w:rFonts w:eastAsia="Times New Roman" w:cs="Times New Roman"/>
              </w:rPr>
              <w:t xml:space="preserve">Stress des transports (pour aller travailler) </w:t>
            </w:r>
          </w:p>
          <w:p w:rsidR="00A85CDD" w:rsidRPr="00A85CDD" w:rsidRDefault="00A85CDD" w:rsidP="00A85CDD">
            <w:pPr>
              <w:spacing w:before="100" w:beforeAutospacing="1"/>
              <w:rPr>
                <w:rFonts w:eastAsia="Times New Roman" w:cs="Times New Roman"/>
              </w:rPr>
            </w:pPr>
            <w:r w:rsidRPr="00A85CDD">
              <w:rPr>
                <w:rFonts w:eastAsia="Times New Roman" w:cs="Times New Roman"/>
              </w:rPr>
              <w:t xml:space="preserve">Perd les bonnes habitudes de conduites pour en acquérir de mauvaises </w:t>
            </w:r>
          </w:p>
          <w:p w:rsidR="00A85CDD" w:rsidRDefault="00A85CDD" w:rsidP="00A85CDD">
            <w:pPr>
              <w:rPr>
                <w:b/>
                <w:i/>
                <w:u w:val="single"/>
              </w:rPr>
            </w:pPr>
          </w:p>
        </w:tc>
        <w:tc>
          <w:tcPr>
            <w:tcW w:w="2703" w:type="dxa"/>
          </w:tcPr>
          <w:p w:rsidR="00A85CDD" w:rsidRPr="00A85CDD" w:rsidRDefault="00A85CDD" w:rsidP="00A85CDD">
            <w:pPr>
              <w:spacing w:before="100" w:beforeAutospacing="1"/>
              <w:rPr>
                <w:rFonts w:eastAsia="Times New Roman" w:cs="Times New Roman"/>
              </w:rPr>
            </w:pPr>
            <w:r w:rsidRPr="00A85CDD">
              <w:rPr>
                <w:rFonts w:eastAsia="Times New Roman" w:cs="Times New Roman"/>
                <w:u w:val="single"/>
              </w:rPr>
              <w:t>Des capacités physiques amoindries </w:t>
            </w:r>
            <w:r w:rsidRPr="00A85CDD">
              <w:rPr>
                <w:rFonts w:eastAsia="Times New Roman" w:cs="Times New Roman"/>
              </w:rPr>
              <w:t xml:space="preserve">: La vue baisse, les gestes ne sont plus aussi prompts, les capacités auditives sont en baisse, moins d’attention, fatiguent plus vite, prise de médicaments plus fréquente, plus de </w:t>
            </w:r>
            <w:r w:rsidRPr="00A85CDD">
              <w:rPr>
                <w:rFonts w:eastAsia="Times New Roman" w:cs="Times New Roman"/>
              </w:rPr>
              <w:lastRenderedPageBreak/>
              <w:t>difficultés pour se tourner, le code de la route est lointain et souvent dépassé.</w:t>
            </w:r>
          </w:p>
          <w:p w:rsidR="00A85CDD" w:rsidRDefault="00A85CDD" w:rsidP="00A85CDD">
            <w:pPr>
              <w:rPr>
                <w:b/>
                <w:i/>
                <w:u w:val="single"/>
              </w:rPr>
            </w:pPr>
          </w:p>
        </w:tc>
      </w:tr>
    </w:tbl>
    <w:p w:rsidR="00196CD4" w:rsidRDefault="00196CD4" w:rsidP="00196CD4">
      <w:pPr>
        <w:rPr>
          <w:b/>
          <w:i/>
          <w:color w:val="FF0000"/>
          <w:u w:val="single"/>
        </w:rPr>
      </w:pPr>
    </w:p>
    <w:p w:rsidR="00196CD4" w:rsidRPr="008F74CF" w:rsidRDefault="00196CD4" w:rsidP="00196CD4">
      <w:pPr>
        <w:rPr>
          <w:b/>
          <w:i/>
          <w:color w:val="FF0000"/>
          <w:u w:val="single"/>
        </w:rPr>
      </w:pPr>
      <w:r>
        <w:rPr>
          <w:b/>
          <w:i/>
          <w:color w:val="FF0000"/>
          <w:u w:val="single"/>
        </w:rPr>
        <w:t>III</w:t>
      </w:r>
      <w:r w:rsidRPr="008F74CF">
        <w:rPr>
          <w:b/>
          <w:i/>
          <w:color w:val="FF0000"/>
          <w:u w:val="single"/>
        </w:rPr>
        <w:t>) Devenir un conducteur sûr</w:t>
      </w:r>
    </w:p>
    <w:p w:rsidR="00196CD4" w:rsidRPr="006635C3" w:rsidRDefault="00196CD4" w:rsidP="00196CD4">
      <w:pPr>
        <w:rPr>
          <w:b/>
          <w:i/>
          <w:u w:val="single"/>
        </w:rPr>
      </w:pPr>
      <w:r w:rsidRPr="006635C3">
        <w:rPr>
          <w:b/>
          <w:i/>
          <w:u w:val="single"/>
        </w:rPr>
        <w:t>a) La formation initiale</w:t>
      </w:r>
    </w:p>
    <w:p w:rsidR="00196CD4" w:rsidRDefault="00196CD4" w:rsidP="00196CD4">
      <w:pPr>
        <w:pStyle w:val="Paragraphedeliste"/>
        <w:numPr>
          <w:ilvl w:val="0"/>
          <w:numId w:val="6"/>
        </w:numPr>
      </w:pPr>
      <w:r>
        <w:t>Motivations</w:t>
      </w:r>
    </w:p>
    <w:p w:rsidR="00196CD4" w:rsidRDefault="00196CD4" w:rsidP="00196CD4">
      <w:pPr>
        <w:pStyle w:val="Paragraphedeliste"/>
        <w:numPr>
          <w:ilvl w:val="0"/>
          <w:numId w:val="6"/>
        </w:numPr>
      </w:pPr>
      <w:r>
        <w:t>Formation complète</w:t>
      </w:r>
    </w:p>
    <w:p w:rsidR="00196CD4" w:rsidRDefault="00196CD4" w:rsidP="00196CD4">
      <w:pPr>
        <w:pStyle w:val="Paragraphedeliste"/>
        <w:numPr>
          <w:ilvl w:val="0"/>
          <w:numId w:val="6"/>
        </w:numPr>
      </w:pPr>
      <w:r>
        <w:t xml:space="preserve">Auto-évaluation </w:t>
      </w:r>
    </w:p>
    <w:p w:rsidR="00196CD4" w:rsidRDefault="00196CD4" w:rsidP="00196CD4">
      <w:pPr>
        <w:pStyle w:val="Paragraphedeliste"/>
        <w:numPr>
          <w:ilvl w:val="0"/>
          <w:numId w:val="6"/>
        </w:numPr>
      </w:pPr>
      <w:r>
        <w:t>Type de formation</w:t>
      </w:r>
    </w:p>
    <w:p w:rsidR="00196CD4" w:rsidRPr="006635C3" w:rsidRDefault="00196CD4" w:rsidP="00196CD4">
      <w:pPr>
        <w:rPr>
          <w:b/>
          <w:i/>
          <w:u w:val="single"/>
        </w:rPr>
      </w:pPr>
      <w:r w:rsidRPr="006635C3">
        <w:rPr>
          <w:b/>
          <w:i/>
          <w:u w:val="single"/>
        </w:rPr>
        <w:t>b) La pratique réflexive</w:t>
      </w:r>
    </w:p>
    <w:p w:rsidR="00196CD4" w:rsidRDefault="00196CD4" w:rsidP="00196CD4">
      <w:pPr>
        <w:pStyle w:val="Paragraphedeliste"/>
        <w:numPr>
          <w:ilvl w:val="0"/>
          <w:numId w:val="7"/>
        </w:numPr>
      </w:pPr>
      <w:r>
        <w:t>Analyser les situations</w:t>
      </w:r>
    </w:p>
    <w:p w:rsidR="00196CD4" w:rsidRDefault="00196CD4" w:rsidP="00196CD4">
      <w:pPr>
        <w:pStyle w:val="Paragraphedeliste"/>
        <w:numPr>
          <w:ilvl w:val="0"/>
          <w:numId w:val="7"/>
        </w:numPr>
      </w:pPr>
      <w:r>
        <w:t>Se remettre en question continuellement</w:t>
      </w:r>
    </w:p>
    <w:p w:rsidR="00196CD4" w:rsidRDefault="00196CD4" w:rsidP="00196CD4">
      <w:pPr>
        <w:pStyle w:val="Paragraphedeliste"/>
        <w:numPr>
          <w:ilvl w:val="0"/>
          <w:numId w:val="7"/>
        </w:numPr>
      </w:pPr>
      <w:r>
        <w:t>Prise de conscience des risques</w:t>
      </w:r>
    </w:p>
    <w:p w:rsidR="00196CD4" w:rsidRDefault="00196CD4" w:rsidP="00196CD4">
      <w:pPr>
        <w:pStyle w:val="Paragraphedeliste"/>
        <w:numPr>
          <w:ilvl w:val="0"/>
          <w:numId w:val="7"/>
        </w:numPr>
      </w:pPr>
      <w:r>
        <w:t xml:space="preserve">Se remettre à niveau </w:t>
      </w:r>
    </w:p>
    <w:p w:rsidR="00196CD4" w:rsidRPr="006635C3" w:rsidRDefault="00196CD4" w:rsidP="00196CD4">
      <w:pPr>
        <w:rPr>
          <w:b/>
          <w:i/>
          <w:u w:val="single"/>
        </w:rPr>
      </w:pPr>
      <w:r w:rsidRPr="006635C3">
        <w:rPr>
          <w:b/>
          <w:i/>
          <w:u w:val="single"/>
        </w:rPr>
        <w:t>c) Les formations post permis</w:t>
      </w:r>
    </w:p>
    <w:p w:rsidR="00196CD4" w:rsidRDefault="00196CD4" w:rsidP="00196CD4">
      <w:pPr>
        <w:pStyle w:val="Paragraphedeliste"/>
        <w:numPr>
          <w:ilvl w:val="0"/>
          <w:numId w:val="8"/>
        </w:numPr>
      </w:pPr>
      <w:r>
        <w:t>Stage de sensibilisation à la sécurité routière</w:t>
      </w:r>
    </w:p>
    <w:p w:rsidR="00196CD4" w:rsidRDefault="00196CD4" w:rsidP="00196CD4">
      <w:pPr>
        <w:pStyle w:val="Paragraphedeliste"/>
        <w:numPr>
          <w:ilvl w:val="0"/>
          <w:numId w:val="8"/>
        </w:numPr>
      </w:pPr>
      <w:r>
        <w:t>Cours avec des associations de sécurité routière</w:t>
      </w:r>
    </w:p>
    <w:p w:rsidR="00196CD4" w:rsidRDefault="00196CD4" w:rsidP="00196CD4">
      <w:pPr>
        <w:pStyle w:val="Paragraphedeliste"/>
        <w:numPr>
          <w:ilvl w:val="0"/>
          <w:numId w:val="8"/>
        </w:numPr>
      </w:pPr>
      <w:r>
        <w:t>Reprise de cours en Auto-école</w:t>
      </w:r>
    </w:p>
    <w:p w:rsidR="00196CD4" w:rsidRDefault="00196CD4" w:rsidP="00196CD4">
      <w:pPr>
        <w:pStyle w:val="Paragraphedeliste"/>
        <w:numPr>
          <w:ilvl w:val="0"/>
          <w:numId w:val="8"/>
        </w:numPr>
      </w:pPr>
      <w:r>
        <w:t>Stage avec les assurances</w:t>
      </w:r>
    </w:p>
    <w:p w:rsidR="00196CD4" w:rsidRDefault="00196CD4" w:rsidP="00A85CDD">
      <w:pPr>
        <w:rPr>
          <w:b/>
          <w:i/>
          <w:color w:val="FF0000"/>
          <w:u w:val="single"/>
        </w:rPr>
      </w:pPr>
    </w:p>
    <w:p w:rsidR="00A85CDD" w:rsidRPr="00196CD4" w:rsidRDefault="00196CD4" w:rsidP="00A85CDD">
      <w:pPr>
        <w:rPr>
          <w:b/>
          <w:i/>
          <w:color w:val="FF0000"/>
          <w:u w:val="single"/>
        </w:rPr>
      </w:pPr>
      <w:r w:rsidRPr="00196CD4">
        <w:rPr>
          <w:b/>
          <w:i/>
          <w:color w:val="FF0000"/>
          <w:u w:val="single"/>
        </w:rPr>
        <w:t>I</w:t>
      </w:r>
      <w:r>
        <w:rPr>
          <w:b/>
          <w:i/>
          <w:color w:val="FF0000"/>
          <w:u w:val="single"/>
        </w:rPr>
        <w:t>V</w:t>
      </w:r>
      <w:r w:rsidRPr="00196CD4">
        <w:rPr>
          <w:b/>
          <w:i/>
          <w:color w:val="FF0000"/>
          <w:u w:val="single"/>
        </w:rPr>
        <w:t>) Prévention du risque routier</w:t>
      </w:r>
    </w:p>
    <w:p w:rsidR="00196CD4" w:rsidRPr="00A85CDD" w:rsidRDefault="00196CD4" w:rsidP="00196CD4">
      <w:pPr>
        <w:spacing w:before="100" w:beforeAutospacing="1" w:after="0" w:line="240" w:lineRule="auto"/>
        <w:rPr>
          <w:rFonts w:eastAsia="Times New Roman" w:cs="Times New Roman"/>
          <w:b/>
          <w:i/>
          <w:u w:val="single"/>
        </w:rPr>
      </w:pPr>
      <w:r w:rsidRPr="00196CD4">
        <w:rPr>
          <w:rFonts w:eastAsia="Times New Roman" w:cs="Times New Roman"/>
          <w:b/>
          <w:i/>
          <w:u w:val="single"/>
        </w:rPr>
        <w:t xml:space="preserve">a) </w:t>
      </w:r>
      <w:r w:rsidRPr="00A85CDD">
        <w:rPr>
          <w:rFonts w:eastAsia="Times New Roman" w:cs="Times New Roman"/>
          <w:b/>
          <w:bCs/>
          <w:i/>
          <w:u w:val="single"/>
        </w:rPr>
        <w:t>Pour les jeunes conducteurs</w:t>
      </w:r>
    </w:p>
    <w:p w:rsidR="00196CD4" w:rsidRPr="00A85CDD" w:rsidRDefault="00196CD4" w:rsidP="00196CD4">
      <w:pPr>
        <w:numPr>
          <w:ilvl w:val="0"/>
          <w:numId w:val="22"/>
        </w:numPr>
        <w:spacing w:after="0" w:line="240" w:lineRule="auto"/>
        <w:rPr>
          <w:rFonts w:eastAsia="Times New Roman" w:cs="Times New Roman"/>
        </w:rPr>
      </w:pPr>
      <w:r w:rsidRPr="00A85CDD">
        <w:rPr>
          <w:rFonts w:eastAsia="Times New Roman" w:cs="Times New Roman"/>
          <w:i/>
        </w:rPr>
        <w:t>De nombreuses campagnes</w:t>
      </w:r>
      <w:r w:rsidRPr="00A85CDD">
        <w:rPr>
          <w:rFonts w:eastAsia="Times New Roman" w:cs="Times New Roman"/>
        </w:rPr>
        <w:t xml:space="preserve"> de sensibilisation sont mises en place. </w:t>
      </w:r>
    </w:p>
    <w:p w:rsidR="00196CD4" w:rsidRPr="00A85CDD" w:rsidRDefault="00196CD4" w:rsidP="00196CD4">
      <w:pPr>
        <w:numPr>
          <w:ilvl w:val="0"/>
          <w:numId w:val="23"/>
        </w:numPr>
        <w:spacing w:after="0" w:line="240" w:lineRule="auto"/>
        <w:rPr>
          <w:rFonts w:eastAsia="Times New Roman" w:cs="Times New Roman"/>
        </w:rPr>
      </w:pPr>
      <w:r w:rsidRPr="00A85CDD">
        <w:rPr>
          <w:rFonts w:eastAsia="Times New Roman" w:cs="Times New Roman"/>
        </w:rPr>
        <w:t>Prenons l’exemple de « SAM » (Sans Accident Mortel), c’est-à-dire le capitaine de soirée. Bien d’autres campagnes ont été faites, il est impossible d’en mesurer l’efficacité car il y a toujours des morts dans des accidents de la route où les conducteurs et les passagers sont alcoolisés.</w:t>
      </w:r>
    </w:p>
    <w:p w:rsidR="00196CD4" w:rsidRPr="00A85CDD" w:rsidRDefault="00196CD4" w:rsidP="00196CD4">
      <w:pPr>
        <w:numPr>
          <w:ilvl w:val="0"/>
          <w:numId w:val="24"/>
        </w:numPr>
        <w:spacing w:after="0" w:line="240" w:lineRule="auto"/>
        <w:rPr>
          <w:rFonts w:eastAsia="Times New Roman" w:cs="Times New Roman"/>
        </w:rPr>
      </w:pPr>
      <w:r w:rsidRPr="00A85CDD">
        <w:rPr>
          <w:rFonts w:eastAsia="Times New Roman" w:cs="Times New Roman"/>
        </w:rPr>
        <w:lastRenderedPageBreak/>
        <w:t>Les contrôles préventifs de la gendarmerie, même si le contrôle aboutit à une sanction pour certains conducteurs, ces contrôles servent souvent à dissuader les autres de commettre des infractions.</w:t>
      </w:r>
    </w:p>
    <w:p w:rsidR="00196CD4" w:rsidRPr="00A85CDD" w:rsidRDefault="00196CD4" w:rsidP="00196CD4">
      <w:pPr>
        <w:numPr>
          <w:ilvl w:val="0"/>
          <w:numId w:val="25"/>
        </w:numPr>
        <w:spacing w:after="0" w:line="240" w:lineRule="auto"/>
        <w:rPr>
          <w:rFonts w:eastAsia="Times New Roman" w:cs="Times New Roman"/>
        </w:rPr>
      </w:pPr>
      <w:r w:rsidRPr="00A85CDD">
        <w:rPr>
          <w:rFonts w:eastAsia="Times New Roman" w:cs="Times New Roman"/>
        </w:rPr>
        <w:t>Les radars automatiques sont là pour dissuader les conducteurs de rouler trop vite</w:t>
      </w:r>
    </w:p>
    <w:p w:rsidR="00196CD4" w:rsidRPr="00A85CDD" w:rsidRDefault="00196CD4" w:rsidP="00196CD4">
      <w:pPr>
        <w:numPr>
          <w:ilvl w:val="0"/>
          <w:numId w:val="25"/>
        </w:numPr>
        <w:spacing w:after="0" w:line="240" w:lineRule="auto"/>
        <w:rPr>
          <w:rFonts w:eastAsia="Times New Roman" w:cs="Times New Roman"/>
        </w:rPr>
      </w:pPr>
      <w:r w:rsidRPr="00A85CDD">
        <w:rPr>
          <w:rFonts w:eastAsia="Times New Roman" w:cs="Times New Roman"/>
        </w:rPr>
        <w:t>De plus en plus d’associations de victimes d’accidents interviennent bénévolement dans les écoles, lycées et universités pour tenter de sensibiliser les jeunes aux risques routiers.</w:t>
      </w:r>
    </w:p>
    <w:p w:rsidR="00196CD4" w:rsidRPr="00A85CDD" w:rsidRDefault="00196CD4" w:rsidP="00196CD4">
      <w:pPr>
        <w:numPr>
          <w:ilvl w:val="0"/>
          <w:numId w:val="25"/>
        </w:numPr>
        <w:spacing w:after="0" w:line="240" w:lineRule="auto"/>
        <w:rPr>
          <w:rFonts w:eastAsia="Times New Roman" w:cs="Times New Roman"/>
        </w:rPr>
      </w:pPr>
      <w:r w:rsidRPr="00A85CDD">
        <w:rPr>
          <w:rFonts w:eastAsia="Times New Roman" w:cs="Times New Roman"/>
        </w:rPr>
        <w:t>Le permis probatoire, la conduite supervisée, la conduite encadrée, la conduite accompagnée sont autant de mesures préventives visant à renforcer l’expérience du jeune conducteur et à le responsabiliser.</w:t>
      </w:r>
    </w:p>
    <w:p w:rsidR="00196CD4" w:rsidRPr="00A85CDD" w:rsidRDefault="00196CD4" w:rsidP="00196CD4">
      <w:pPr>
        <w:numPr>
          <w:ilvl w:val="0"/>
          <w:numId w:val="25"/>
        </w:numPr>
        <w:spacing w:after="0" w:line="240" w:lineRule="auto"/>
        <w:rPr>
          <w:rFonts w:eastAsia="Times New Roman" w:cs="Times New Roman"/>
        </w:rPr>
      </w:pPr>
      <w:r w:rsidRPr="00A85CDD">
        <w:rPr>
          <w:rFonts w:eastAsia="Times New Roman" w:cs="Times New Roman"/>
        </w:rPr>
        <w:t>Certaines assurances proposent des formations de perfectionnement aux jeunes conducteurs (par exemple dans les centres Centaure)</w:t>
      </w:r>
    </w:p>
    <w:p w:rsidR="00196CD4" w:rsidRPr="00A85CDD" w:rsidRDefault="00196CD4" w:rsidP="00196CD4">
      <w:pPr>
        <w:spacing w:before="100" w:beforeAutospacing="1" w:after="0" w:line="240" w:lineRule="auto"/>
        <w:rPr>
          <w:rFonts w:eastAsia="Times New Roman" w:cs="Times New Roman"/>
          <w:b/>
          <w:i/>
          <w:u w:val="single"/>
        </w:rPr>
      </w:pPr>
      <w:r w:rsidRPr="00196CD4">
        <w:rPr>
          <w:rFonts w:eastAsia="Times New Roman" w:cs="Times New Roman"/>
          <w:b/>
          <w:i/>
          <w:u w:val="single"/>
        </w:rPr>
        <w:t>b)</w:t>
      </w:r>
      <w:r w:rsidRPr="00A85CDD">
        <w:rPr>
          <w:rFonts w:eastAsia="Times New Roman" w:cs="Times New Roman"/>
          <w:b/>
          <w:i/>
          <w:u w:val="single"/>
        </w:rPr>
        <w:t xml:space="preserve"> </w:t>
      </w:r>
      <w:r w:rsidRPr="00A85CDD">
        <w:rPr>
          <w:rFonts w:eastAsia="Times New Roman" w:cs="Times New Roman"/>
          <w:b/>
          <w:bCs/>
          <w:i/>
          <w:u w:val="single"/>
        </w:rPr>
        <w:t>Pour les conducteurs âgés</w:t>
      </w:r>
    </w:p>
    <w:p w:rsidR="00196CD4" w:rsidRPr="00A85CDD" w:rsidRDefault="00196CD4" w:rsidP="00196CD4">
      <w:pPr>
        <w:spacing w:after="0" w:line="240" w:lineRule="auto"/>
        <w:rPr>
          <w:rFonts w:eastAsia="Times New Roman" w:cs="Times New Roman"/>
        </w:rPr>
      </w:pPr>
      <w:r w:rsidRPr="00A85CDD">
        <w:rPr>
          <w:rFonts w:eastAsia="Times New Roman" w:cs="Times New Roman"/>
        </w:rPr>
        <w:t>Certaines associations</w:t>
      </w:r>
      <w:r w:rsidRPr="00A85CDD">
        <w:rPr>
          <w:rFonts w:eastAsia="Times New Roman" w:cs="Times New Roman"/>
        </w:rPr>
        <w:t xml:space="preserve">, comme la prévention routière, organisent à l’attention des seniors, des stages de remise à niveau des connaissances. </w:t>
      </w:r>
    </w:p>
    <w:p w:rsidR="00196CD4" w:rsidRPr="00A85CDD" w:rsidRDefault="00196CD4" w:rsidP="00196CD4">
      <w:pPr>
        <w:spacing w:before="100" w:beforeAutospacing="1" w:after="0" w:line="240" w:lineRule="auto"/>
        <w:rPr>
          <w:rFonts w:eastAsia="Times New Roman" w:cs="Times New Roman"/>
        </w:rPr>
      </w:pPr>
      <w:r w:rsidRPr="00A85CDD">
        <w:rPr>
          <w:rFonts w:eastAsia="Times New Roman" w:cs="Times New Roman"/>
        </w:rPr>
        <w:t xml:space="preserve">Leur objectif est de les informer et de leur redonner confiance afin de leur permettre de rester mobile le plus longtemps possible. Ces stages permettent de répondre aux questions que </w:t>
      </w:r>
      <w:proofErr w:type="spellStart"/>
      <w:r w:rsidRPr="00A85CDD">
        <w:rPr>
          <w:rFonts w:eastAsia="Times New Roman" w:cs="Times New Roman"/>
        </w:rPr>
        <w:t>ce</w:t>
      </w:r>
      <w:proofErr w:type="spellEnd"/>
      <w:r w:rsidRPr="00A85CDD">
        <w:rPr>
          <w:rFonts w:eastAsia="Times New Roman" w:cs="Times New Roman"/>
        </w:rPr>
        <w:t xml:space="preserve"> </w:t>
      </w:r>
      <w:proofErr w:type="gramStart"/>
      <w:r w:rsidRPr="00A85CDD">
        <w:rPr>
          <w:rFonts w:eastAsia="Times New Roman" w:cs="Times New Roman"/>
        </w:rPr>
        <w:t>posent</w:t>
      </w:r>
      <w:proofErr w:type="gramEnd"/>
      <w:r w:rsidRPr="00A85CDD">
        <w:rPr>
          <w:rFonts w:eastAsia="Times New Roman" w:cs="Times New Roman"/>
        </w:rPr>
        <w:t xml:space="preserve"> les séniors : quelles sont les nouveautés du Code de la route ? Quelle est la signification de certains panneaux ? Comment aborder un giratoire ? Quel est l'impact de l'alcool ou des médicaments sur la conduite ?... </w:t>
      </w:r>
    </w:p>
    <w:p w:rsidR="00196CD4" w:rsidRPr="00A85CDD" w:rsidRDefault="00196CD4" w:rsidP="00196CD4">
      <w:pPr>
        <w:spacing w:before="100" w:beforeAutospacing="1" w:after="0" w:line="240" w:lineRule="auto"/>
        <w:rPr>
          <w:rFonts w:eastAsia="Times New Roman" w:cs="Times New Roman"/>
        </w:rPr>
      </w:pPr>
      <w:r w:rsidRPr="00A85CDD">
        <w:rPr>
          <w:rFonts w:eastAsia="Times New Roman" w:cs="Times New Roman"/>
        </w:rPr>
        <w:t>Cette liste n’est pas exhaustive et peut être complétée par de nombreuses autres actions.</w:t>
      </w:r>
    </w:p>
    <w:p w:rsidR="00196CD4" w:rsidRDefault="00196CD4" w:rsidP="00196CD4">
      <w:pPr>
        <w:spacing w:before="100" w:beforeAutospacing="1" w:after="0" w:line="240" w:lineRule="auto"/>
        <w:rPr>
          <w:rFonts w:eastAsia="Times New Roman" w:cs="Times New Roman"/>
        </w:rPr>
      </w:pPr>
      <w:r w:rsidRPr="00A85CDD">
        <w:rPr>
          <w:rFonts w:eastAsia="Times New Roman" w:cs="Times New Roman"/>
        </w:rPr>
        <w:t>La validité du permis de conduire est dorénavant de quinze ans. Elle est conditionnée par une visite médicale. Un bon moyen de s’assurer de la bonne santé des conducteurs âgés (notamment de la vue).</w:t>
      </w:r>
    </w:p>
    <w:p w:rsidR="00196CD4" w:rsidRDefault="00196CD4" w:rsidP="00A85CDD">
      <w:pPr>
        <w:rPr>
          <w:b/>
          <w:i/>
          <w:color w:val="FF0000"/>
          <w:u w:val="single"/>
        </w:rPr>
      </w:pPr>
    </w:p>
    <w:p w:rsidR="00196CD4" w:rsidRPr="00196CD4" w:rsidRDefault="00196CD4" w:rsidP="00A85CDD">
      <w:pPr>
        <w:rPr>
          <w:b/>
          <w:i/>
          <w:color w:val="FF0000"/>
          <w:u w:val="single"/>
        </w:rPr>
      </w:pPr>
      <w:r w:rsidRPr="00196CD4">
        <w:rPr>
          <w:b/>
          <w:i/>
          <w:color w:val="FF0000"/>
          <w:u w:val="single"/>
        </w:rPr>
        <w:t>V) Accidentologie</w:t>
      </w:r>
    </w:p>
    <w:tbl>
      <w:tblPr>
        <w:tblW w:w="10486" w:type="dxa"/>
        <w:tblCellSpacing w:w="0" w:type="dxa"/>
        <w:tblCellMar>
          <w:left w:w="0" w:type="dxa"/>
          <w:right w:w="0" w:type="dxa"/>
        </w:tblCellMar>
        <w:tblLook w:val="04A0" w:firstRow="1" w:lastRow="0" w:firstColumn="1" w:lastColumn="0" w:noHBand="0" w:noVBand="1"/>
      </w:tblPr>
      <w:tblGrid>
        <w:gridCol w:w="10486"/>
      </w:tblGrid>
      <w:tr w:rsidR="00A85CDD" w:rsidRPr="00A85CDD" w:rsidTr="00A85CDD">
        <w:trPr>
          <w:cantSplit/>
          <w:tblCellSpacing w:w="0" w:type="dxa"/>
        </w:trPr>
        <w:tc>
          <w:tcPr>
            <w:tcW w:w="10486" w:type="dxa"/>
            <w:hideMark/>
          </w:tcPr>
          <w:p w:rsidR="00A85CDD" w:rsidRPr="00A85CDD" w:rsidRDefault="00A85CDD" w:rsidP="00A85CDD">
            <w:pPr>
              <w:spacing w:before="100" w:beforeAutospacing="1" w:after="0" w:line="240" w:lineRule="auto"/>
              <w:rPr>
                <w:rFonts w:eastAsia="Times New Roman" w:cs="Times New Roman"/>
              </w:rPr>
            </w:pPr>
          </w:p>
          <w:p w:rsidR="00A85CDD" w:rsidRPr="00A85CDD" w:rsidRDefault="00A85CDD" w:rsidP="00196CD4">
            <w:pPr>
              <w:spacing w:before="100" w:beforeAutospacing="1" w:after="0" w:line="240" w:lineRule="auto"/>
              <w:rPr>
                <w:rFonts w:eastAsia="Times New Roman" w:cs="Times New Roman"/>
              </w:rPr>
            </w:pPr>
          </w:p>
        </w:tc>
      </w:tr>
    </w:tbl>
    <w:p w:rsidR="00A85CDD" w:rsidRPr="00A85CDD" w:rsidRDefault="00A85CDD" w:rsidP="00A85CDD">
      <w:pPr>
        <w:spacing w:before="100" w:beforeAutospacing="1" w:after="0" w:line="240" w:lineRule="auto"/>
        <w:rPr>
          <w:rFonts w:eastAsia="Times New Roman" w:cs="Times New Roman"/>
        </w:rPr>
      </w:pPr>
    </w:p>
    <w:p w:rsidR="00A85CDD" w:rsidRPr="00A85CDD" w:rsidRDefault="00A85CDD" w:rsidP="000843BE">
      <w:pPr>
        <w:rPr>
          <w:b/>
          <w:i/>
          <w:color w:val="FF0000"/>
          <w:u w:val="single"/>
        </w:rPr>
      </w:pPr>
    </w:p>
    <w:p w:rsidR="00A85CDD" w:rsidRPr="00A85CDD" w:rsidRDefault="00A85CDD" w:rsidP="000843BE">
      <w:pPr>
        <w:rPr>
          <w:b/>
          <w:i/>
          <w:color w:val="FF0000"/>
          <w:u w:val="single"/>
        </w:rPr>
      </w:pPr>
    </w:p>
    <w:p w:rsidR="00A85CDD" w:rsidRPr="00A85CDD" w:rsidRDefault="00A85CDD" w:rsidP="000843BE">
      <w:pPr>
        <w:rPr>
          <w:b/>
          <w:i/>
          <w:color w:val="FF0000"/>
          <w:u w:val="single"/>
        </w:rPr>
      </w:pPr>
    </w:p>
    <w:p w:rsidR="00A85CDD" w:rsidRPr="00A85CDD" w:rsidRDefault="00A85CDD" w:rsidP="000843BE">
      <w:pPr>
        <w:rPr>
          <w:b/>
          <w:i/>
          <w:color w:val="FF0000"/>
          <w:u w:val="single"/>
        </w:rPr>
      </w:pPr>
    </w:p>
    <w:p w:rsidR="00A85CDD" w:rsidRDefault="00A85CDD" w:rsidP="000843BE">
      <w:pPr>
        <w:rPr>
          <w:b/>
          <w:i/>
          <w:color w:val="FF0000"/>
          <w:u w:val="single"/>
        </w:rPr>
      </w:pPr>
    </w:p>
    <w:p w:rsidR="000843BE" w:rsidRDefault="000843BE" w:rsidP="000843BE">
      <w:pPr>
        <w:spacing w:after="0"/>
      </w:pPr>
    </w:p>
    <w:p w:rsidR="004E4680" w:rsidRDefault="004E4680"/>
    <w:sectPr w:rsidR="004E4680" w:rsidSect="007920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ED0"/>
    <w:multiLevelType w:val="multilevel"/>
    <w:tmpl w:val="183E62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C392811"/>
    <w:multiLevelType w:val="hybridMultilevel"/>
    <w:tmpl w:val="89749B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77F6B"/>
    <w:multiLevelType w:val="multilevel"/>
    <w:tmpl w:val="1C6E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B59E3"/>
    <w:multiLevelType w:val="multilevel"/>
    <w:tmpl w:val="20D0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4310"/>
    <w:multiLevelType w:val="multilevel"/>
    <w:tmpl w:val="E5C07F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03A0264"/>
    <w:multiLevelType w:val="multilevel"/>
    <w:tmpl w:val="E86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E7B93"/>
    <w:multiLevelType w:val="multilevel"/>
    <w:tmpl w:val="2C9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36C3C"/>
    <w:multiLevelType w:val="multilevel"/>
    <w:tmpl w:val="0400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D78D6"/>
    <w:multiLevelType w:val="multilevel"/>
    <w:tmpl w:val="134CAFD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3C71D08"/>
    <w:multiLevelType w:val="hybridMultilevel"/>
    <w:tmpl w:val="C7C8FB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6E3028"/>
    <w:multiLevelType w:val="multilevel"/>
    <w:tmpl w:val="32EA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66A36"/>
    <w:multiLevelType w:val="multilevel"/>
    <w:tmpl w:val="BB0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93546"/>
    <w:multiLevelType w:val="hybridMultilevel"/>
    <w:tmpl w:val="14904D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816E62"/>
    <w:multiLevelType w:val="multilevel"/>
    <w:tmpl w:val="F4BEA4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3D74D2C"/>
    <w:multiLevelType w:val="hybridMultilevel"/>
    <w:tmpl w:val="C666A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7C1DFB"/>
    <w:multiLevelType w:val="hybridMultilevel"/>
    <w:tmpl w:val="DF16F6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761556"/>
    <w:multiLevelType w:val="multilevel"/>
    <w:tmpl w:val="80D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B5F31"/>
    <w:multiLevelType w:val="multilevel"/>
    <w:tmpl w:val="603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76650"/>
    <w:multiLevelType w:val="hybridMultilevel"/>
    <w:tmpl w:val="B5144E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1E574D"/>
    <w:multiLevelType w:val="hybridMultilevel"/>
    <w:tmpl w:val="DE38C972"/>
    <w:lvl w:ilvl="0" w:tplc="FFFFFFFF">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D200F6"/>
    <w:multiLevelType w:val="multilevel"/>
    <w:tmpl w:val="29AC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602B9"/>
    <w:multiLevelType w:val="multilevel"/>
    <w:tmpl w:val="537ADB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A596315"/>
    <w:multiLevelType w:val="multilevel"/>
    <w:tmpl w:val="DD46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95024"/>
    <w:multiLevelType w:val="multilevel"/>
    <w:tmpl w:val="685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12F0B"/>
    <w:multiLevelType w:val="hybridMultilevel"/>
    <w:tmpl w:val="CAF24C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5C7A4E"/>
    <w:multiLevelType w:val="multilevel"/>
    <w:tmpl w:val="B0D0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9"/>
  </w:num>
  <w:num w:numId="4">
    <w:abstractNumId w:val="15"/>
  </w:num>
  <w:num w:numId="5">
    <w:abstractNumId w:val="12"/>
  </w:num>
  <w:num w:numId="6">
    <w:abstractNumId w:val="24"/>
  </w:num>
  <w:num w:numId="7">
    <w:abstractNumId w:val="14"/>
  </w:num>
  <w:num w:numId="8">
    <w:abstractNumId w:val="9"/>
  </w:num>
  <w:num w:numId="9">
    <w:abstractNumId w:val="0"/>
  </w:num>
  <w:num w:numId="10">
    <w:abstractNumId w:val="8"/>
  </w:num>
  <w:num w:numId="11">
    <w:abstractNumId w:val="11"/>
  </w:num>
  <w:num w:numId="12">
    <w:abstractNumId w:val="2"/>
  </w:num>
  <w:num w:numId="13">
    <w:abstractNumId w:val="21"/>
  </w:num>
  <w:num w:numId="14">
    <w:abstractNumId w:val="20"/>
  </w:num>
  <w:num w:numId="15">
    <w:abstractNumId w:val="3"/>
  </w:num>
  <w:num w:numId="16">
    <w:abstractNumId w:val="23"/>
  </w:num>
  <w:num w:numId="17">
    <w:abstractNumId w:val="7"/>
  </w:num>
  <w:num w:numId="18">
    <w:abstractNumId w:val="16"/>
  </w:num>
  <w:num w:numId="19">
    <w:abstractNumId w:val="5"/>
  </w:num>
  <w:num w:numId="20">
    <w:abstractNumId w:val="6"/>
  </w:num>
  <w:num w:numId="21">
    <w:abstractNumId w:val="13"/>
  </w:num>
  <w:num w:numId="22">
    <w:abstractNumId w:val="25"/>
  </w:num>
  <w:num w:numId="23">
    <w:abstractNumId w:val="17"/>
  </w:num>
  <w:num w:numId="24">
    <w:abstractNumId w:val="22"/>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80"/>
    <w:rsid w:val="000843BE"/>
    <w:rsid w:val="00196CD4"/>
    <w:rsid w:val="004E4680"/>
    <w:rsid w:val="00A85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243D"/>
  <w15:chartTrackingRefBased/>
  <w15:docId w15:val="{29EB815A-EA37-4FCB-AA58-E87D174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3B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43BE"/>
    <w:pPr>
      <w:ind w:left="720"/>
      <w:contextualSpacing/>
    </w:pPr>
  </w:style>
  <w:style w:type="table" w:styleId="Grilledutableau">
    <w:name w:val="Table Grid"/>
    <w:basedOn w:val="TableauNormal"/>
    <w:uiPriority w:val="39"/>
    <w:rsid w:val="00A8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7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842</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4</cp:revision>
  <dcterms:created xsi:type="dcterms:W3CDTF">2018-07-26T13:57:00Z</dcterms:created>
  <dcterms:modified xsi:type="dcterms:W3CDTF">2019-02-02T14:20:00Z</dcterms:modified>
</cp:coreProperties>
</file>